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1D" w:rsidRDefault="0017011D"/>
    <w:p w:rsidR="00247BF7" w:rsidRDefault="00247BF7" w:rsidP="00247BF7">
      <w:pPr>
        <w:tabs>
          <w:tab w:val="left" w:pos="2629"/>
        </w:tabs>
        <w:jc w:val="center"/>
        <w:rPr>
          <w:lang w:val="en-US"/>
        </w:rPr>
      </w:pPr>
      <w:r w:rsidRPr="00247BF7">
        <w:rPr>
          <w:noProof/>
          <w:lang w:eastAsia="el-GR"/>
        </w:rPr>
        <w:drawing>
          <wp:inline distT="0" distB="0" distL="0" distR="0">
            <wp:extent cx="3048000" cy="781050"/>
            <wp:effectExtent l="19050" t="0" r="0" b="0"/>
            <wp:docPr id="4" name="Εικόνα 4" descr="C:\Users\kliok\Desktop\TEL-logo-esee-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liok\Desktop\TEL-logo-esee-01 (2).jpg"/>
                    <pic:cNvPicPr>
                      <a:picLocks noChangeAspect="1" noChangeArrowheads="1"/>
                    </pic:cNvPicPr>
                  </pic:nvPicPr>
                  <pic:blipFill>
                    <a:blip r:embed="rId7" cstate="print"/>
                    <a:srcRect/>
                    <a:stretch>
                      <a:fillRect/>
                    </a:stretch>
                  </pic:blipFill>
                  <pic:spPr bwMode="auto">
                    <a:xfrm>
                      <a:off x="0" y="0"/>
                      <a:ext cx="3048000" cy="781050"/>
                    </a:xfrm>
                    <a:prstGeom prst="rect">
                      <a:avLst/>
                    </a:prstGeom>
                    <a:noFill/>
                    <a:ln w="9525">
                      <a:noFill/>
                      <a:miter lim="800000"/>
                      <a:headEnd/>
                      <a:tailEnd/>
                    </a:ln>
                  </pic:spPr>
                </pic:pic>
              </a:graphicData>
            </a:graphic>
          </wp:inline>
        </w:drawing>
      </w:r>
    </w:p>
    <w:p w:rsidR="00247BF7" w:rsidRPr="00247BF7" w:rsidRDefault="00247BF7" w:rsidP="00247BF7">
      <w:pPr>
        <w:tabs>
          <w:tab w:val="left" w:pos="2629"/>
        </w:tabs>
        <w:ind w:left="3131" w:firstLine="2629"/>
        <w:rPr>
          <w:rFonts w:ascii="Times New Roman" w:hAnsi="Times New Roman" w:cs="Times New Roman"/>
          <w:sz w:val="24"/>
          <w:szCs w:val="24"/>
        </w:rPr>
      </w:pPr>
      <w:r w:rsidRPr="00247BF7">
        <w:rPr>
          <w:rFonts w:ascii="Times New Roman" w:hAnsi="Times New Roman" w:cs="Times New Roman"/>
          <w:sz w:val="24"/>
          <w:szCs w:val="24"/>
        </w:rPr>
        <w:t>Αθήνα, 30 Μαρτίου 2017</w:t>
      </w:r>
    </w:p>
    <w:p w:rsidR="0052267A" w:rsidRPr="00247BF7" w:rsidRDefault="000A1F3D" w:rsidP="000A1F3D">
      <w:pPr>
        <w:tabs>
          <w:tab w:val="left" w:pos="2629"/>
        </w:tabs>
        <w:rPr>
          <w:rFonts w:ascii="Times New Roman" w:hAnsi="Times New Roman" w:cs="Times New Roman"/>
          <w:b/>
          <w:bCs/>
          <w:sz w:val="24"/>
          <w:szCs w:val="24"/>
        </w:rPr>
      </w:pPr>
      <w:r>
        <w:t xml:space="preserve">                                    </w:t>
      </w:r>
      <w:r w:rsidRPr="00247BF7">
        <w:rPr>
          <w:rFonts w:ascii="Times New Roman" w:hAnsi="Times New Roman" w:cs="Times New Roman"/>
          <w:sz w:val="24"/>
          <w:szCs w:val="24"/>
        </w:rPr>
        <w:t xml:space="preserve">   </w:t>
      </w:r>
      <w:r w:rsidRPr="00247BF7">
        <w:rPr>
          <w:rFonts w:ascii="Times New Roman" w:hAnsi="Times New Roman" w:cs="Times New Roman"/>
          <w:b/>
          <w:bCs/>
          <w:sz w:val="24"/>
          <w:szCs w:val="24"/>
        </w:rPr>
        <w:t>ΥΠΟΜΝΗΜΑ ΠΑΡΑΤΗΡΗΣΕΩΝ ΕΣΕΕ</w:t>
      </w:r>
    </w:p>
    <w:p w:rsidR="00C3503D" w:rsidRPr="00247BF7" w:rsidRDefault="000A1F3D" w:rsidP="00EA0A3C">
      <w:pPr>
        <w:jc w:val="center"/>
        <w:rPr>
          <w:rFonts w:ascii="Times New Roman" w:eastAsia="Times New Roman" w:hAnsi="Times New Roman" w:cs="Times New Roman"/>
          <w:b/>
          <w:i/>
          <w:sz w:val="24"/>
          <w:szCs w:val="24"/>
          <w:lang w:eastAsia="el-GR"/>
        </w:rPr>
      </w:pPr>
      <w:r w:rsidRPr="00247BF7">
        <w:rPr>
          <w:rFonts w:ascii="Times New Roman" w:eastAsia="Times New Roman" w:hAnsi="Times New Roman" w:cs="Times New Roman"/>
          <w:b/>
          <w:i/>
          <w:sz w:val="24"/>
          <w:szCs w:val="24"/>
          <w:lang w:eastAsia="el-GR"/>
        </w:rPr>
        <w:t>Αξιολόγηση</w:t>
      </w:r>
      <w:r w:rsidR="00D6704A" w:rsidRPr="00247BF7">
        <w:rPr>
          <w:rFonts w:ascii="Times New Roman" w:eastAsia="Times New Roman" w:hAnsi="Times New Roman" w:cs="Times New Roman"/>
          <w:b/>
          <w:i/>
          <w:sz w:val="24"/>
          <w:szCs w:val="24"/>
          <w:lang w:eastAsia="el-GR"/>
        </w:rPr>
        <w:t xml:space="preserve"> διατάξεων Σχεδίου Νόμου για τον Εξωδικαστικό Μηχανισμό </w:t>
      </w:r>
      <w:r w:rsidR="001068FA" w:rsidRPr="00247BF7">
        <w:rPr>
          <w:rFonts w:ascii="Times New Roman" w:eastAsia="Times New Roman" w:hAnsi="Times New Roman" w:cs="Times New Roman"/>
          <w:b/>
          <w:i/>
          <w:sz w:val="24"/>
          <w:szCs w:val="24"/>
          <w:lang w:eastAsia="el-GR"/>
        </w:rPr>
        <w:t>– Σύγκριση αρχικών/τελικών διατάξεων</w:t>
      </w:r>
    </w:p>
    <w:p w:rsidR="007859FA" w:rsidRPr="00247BF7" w:rsidRDefault="0047454E" w:rsidP="00030F5D">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1</w:t>
      </w:r>
      <w:r w:rsidR="007859FA" w:rsidRPr="00247BF7">
        <w:rPr>
          <w:rFonts w:ascii="Times New Roman" w:eastAsia="Times New Roman" w:hAnsi="Times New Roman" w:cs="Times New Roman"/>
          <w:b/>
          <w:sz w:val="24"/>
          <w:szCs w:val="24"/>
          <w:lang w:eastAsia="el-GR"/>
        </w:rPr>
        <w:t xml:space="preserve">. </w:t>
      </w:r>
      <w:r w:rsidR="001A3A72" w:rsidRPr="00247BF7">
        <w:rPr>
          <w:rFonts w:ascii="Times New Roman" w:eastAsia="Times New Roman" w:hAnsi="Times New Roman" w:cs="Times New Roman"/>
          <w:sz w:val="24"/>
          <w:szCs w:val="24"/>
          <w:lang w:eastAsia="el-GR"/>
        </w:rPr>
        <w:t xml:space="preserve">Ο </w:t>
      </w:r>
      <w:r w:rsidR="000A1F3D" w:rsidRPr="00247BF7">
        <w:rPr>
          <w:rFonts w:ascii="Times New Roman" w:eastAsia="Times New Roman" w:hAnsi="Times New Roman" w:cs="Times New Roman"/>
          <w:sz w:val="24"/>
          <w:szCs w:val="24"/>
          <w:lang w:eastAsia="el-GR"/>
        </w:rPr>
        <w:t>κατατεθείς προς</w:t>
      </w:r>
      <w:r w:rsidR="001A3A72" w:rsidRPr="00247BF7">
        <w:rPr>
          <w:rFonts w:ascii="Times New Roman" w:eastAsia="Times New Roman" w:hAnsi="Times New Roman" w:cs="Times New Roman"/>
          <w:sz w:val="24"/>
          <w:szCs w:val="24"/>
          <w:lang w:eastAsia="el-GR"/>
        </w:rPr>
        <w:t xml:space="preserve"> </w:t>
      </w:r>
      <w:r w:rsidR="000A1F3D" w:rsidRPr="00247BF7">
        <w:rPr>
          <w:rFonts w:ascii="Times New Roman" w:eastAsia="Times New Roman" w:hAnsi="Times New Roman" w:cs="Times New Roman"/>
          <w:sz w:val="24"/>
          <w:szCs w:val="24"/>
          <w:lang w:eastAsia="el-GR"/>
        </w:rPr>
        <w:t>διαβούλευση</w:t>
      </w:r>
      <w:r w:rsidR="001A3A72" w:rsidRPr="00247BF7">
        <w:rPr>
          <w:rFonts w:ascii="Times New Roman" w:eastAsia="Times New Roman" w:hAnsi="Times New Roman" w:cs="Times New Roman"/>
          <w:sz w:val="24"/>
          <w:szCs w:val="24"/>
          <w:lang w:eastAsia="el-GR"/>
        </w:rPr>
        <w:t xml:space="preserve"> μηχανισμός θα έπρεπε να ενσωματώνει ένα σύνθετο μοντέλο αξιολόγησης της βιωσιμότητας των επιχειρήσεων, λαμβάνοντας υπόψη τόσο τα ποσοτικά όσο και τα ποιοτικά χαρακτηριστικά τους. Σε αντίθεση με την εφαρμογή αποκλειστικά και μόνο αυτοματοποιημένων κριτηρίων ένταξης στη ρύθμιση, θα έπρεπε να ληφθούν υπόψη οι ιδιαιτερότητες των μικρομεσαίων επιχειρήσεων, μέσω της συνεκτίμησης ποιοτικών παραμέτρων και </w:t>
      </w:r>
      <w:r w:rsidR="00F67FBD" w:rsidRPr="00247BF7">
        <w:rPr>
          <w:rFonts w:ascii="Times New Roman" w:eastAsia="Times New Roman" w:hAnsi="Times New Roman" w:cs="Times New Roman"/>
          <w:sz w:val="24"/>
          <w:szCs w:val="24"/>
          <w:lang w:eastAsia="el-GR"/>
        </w:rPr>
        <w:t xml:space="preserve">των </w:t>
      </w:r>
      <w:r w:rsidR="001A3A72" w:rsidRPr="00247BF7">
        <w:rPr>
          <w:rFonts w:ascii="Times New Roman" w:eastAsia="Times New Roman" w:hAnsi="Times New Roman" w:cs="Times New Roman"/>
          <w:sz w:val="24"/>
          <w:szCs w:val="24"/>
          <w:lang w:eastAsia="el-GR"/>
        </w:rPr>
        <w:t>προοπτικών ανάπτυξης</w:t>
      </w:r>
      <w:r w:rsidR="00F67FBD" w:rsidRPr="00247BF7">
        <w:rPr>
          <w:rFonts w:ascii="Times New Roman" w:eastAsia="Times New Roman" w:hAnsi="Times New Roman" w:cs="Times New Roman"/>
          <w:sz w:val="24"/>
          <w:szCs w:val="24"/>
          <w:lang w:eastAsia="el-GR"/>
        </w:rPr>
        <w:t xml:space="preserve"> τους</w:t>
      </w:r>
      <w:r w:rsidR="001A3A72" w:rsidRPr="00247BF7">
        <w:rPr>
          <w:rFonts w:ascii="Times New Roman" w:eastAsia="Times New Roman" w:hAnsi="Times New Roman" w:cs="Times New Roman"/>
          <w:sz w:val="24"/>
          <w:szCs w:val="24"/>
          <w:lang w:eastAsia="el-GR"/>
        </w:rPr>
        <w:t xml:space="preserve">. Ως προς αυτή την κατεύθυνση, η πρόβλεψη πιο ευέλικτων ημιαυτοποιημένων κριτηρίων, τα οποία θα </w:t>
      </w:r>
      <w:r w:rsidR="000A1F3D" w:rsidRPr="00247BF7">
        <w:rPr>
          <w:rFonts w:ascii="Times New Roman" w:eastAsia="Times New Roman" w:hAnsi="Times New Roman" w:cs="Times New Roman"/>
          <w:sz w:val="24"/>
          <w:szCs w:val="24"/>
          <w:lang w:eastAsia="el-GR"/>
        </w:rPr>
        <w:t>αποδίδουν ιδιαίτερη βαρύτητα</w:t>
      </w:r>
      <w:r w:rsidR="001A3A72" w:rsidRPr="00247BF7">
        <w:rPr>
          <w:rFonts w:ascii="Times New Roman" w:eastAsia="Times New Roman" w:hAnsi="Times New Roman" w:cs="Times New Roman"/>
          <w:sz w:val="24"/>
          <w:szCs w:val="24"/>
          <w:lang w:eastAsia="el-GR"/>
        </w:rPr>
        <w:t xml:space="preserve"> </w:t>
      </w:r>
      <w:r w:rsidR="000A1F3D" w:rsidRPr="00247BF7">
        <w:rPr>
          <w:rFonts w:ascii="Times New Roman" w:eastAsia="Times New Roman" w:hAnsi="Times New Roman" w:cs="Times New Roman"/>
          <w:sz w:val="24"/>
          <w:szCs w:val="24"/>
          <w:lang w:eastAsia="el-GR"/>
        </w:rPr>
        <w:t>σ</w:t>
      </w:r>
      <w:r w:rsidR="001A3A72" w:rsidRPr="00247BF7">
        <w:rPr>
          <w:rFonts w:ascii="Times New Roman" w:eastAsia="Times New Roman" w:hAnsi="Times New Roman" w:cs="Times New Roman"/>
          <w:sz w:val="24"/>
          <w:szCs w:val="24"/>
          <w:lang w:eastAsia="el-GR"/>
        </w:rPr>
        <w:t xml:space="preserve">το επιχειρηματικό πλάνο </w:t>
      </w:r>
      <w:r w:rsidR="00F67FBD" w:rsidRPr="00247BF7">
        <w:rPr>
          <w:rFonts w:ascii="Times New Roman" w:eastAsia="Times New Roman" w:hAnsi="Times New Roman" w:cs="Times New Roman"/>
          <w:sz w:val="24"/>
          <w:szCs w:val="24"/>
          <w:lang w:eastAsia="el-GR"/>
        </w:rPr>
        <w:t>(</w:t>
      </w:r>
      <w:r w:rsidR="00F67FBD" w:rsidRPr="00247BF7">
        <w:rPr>
          <w:rFonts w:ascii="Times New Roman" w:eastAsia="Times New Roman" w:hAnsi="Times New Roman" w:cs="Times New Roman"/>
          <w:sz w:val="24"/>
          <w:szCs w:val="24"/>
          <w:lang w:val="en-US" w:eastAsia="el-GR"/>
        </w:rPr>
        <w:t>business</w:t>
      </w:r>
      <w:r w:rsidR="00F67FBD" w:rsidRPr="00247BF7">
        <w:rPr>
          <w:rFonts w:ascii="Times New Roman" w:eastAsia="Times New Roman" w:hAnsi="Times New Roman" w:cs="Times New Roman"/>
          <w:sz w:val="24"/>
          <w:szCs w:val="24"/>
          <w:lang w:eastAsia="el-GR"/>
        </w:rPr>
        <w:t xml:space="preserve"> </w:t>
      </w:r>
      <w:r w:rsidR="00F67FBD" w:rsidRPr="00247BF7">
        <w:rPr>
          <w:rFonts w:ascii="Times New Roman" w:eastAsia="Times New Roman" w:hAnsi="Times New Roman" w:cs="Times New Roman"/>
          <w:sz w:val="24"/>
          <w:szCs w:val="24"/>
          <w:lang w:val="en-US" w:eastAsia="el-GR"/>
        </w:rPr>
        <w:t>plan</w:t>
      </w:r>
      <w:r w:rsidR="00F67FBD" w:rsidRPr="00247BF7">
        <w:rPr>
          <w:rFonts w:ascii="Times New Roman" w:eastAsia="Times New Roman" w:hAnsi="Times New Roman" w:cs="Times New Roman"/>
          <w:sz w:val="24"/>
          <w:szCs w:val="24"/>
          <w:lang w:eastAsia="el-GR"/>
        </w:rPr>
        <w:t xml:space="preserve">) και </w:t>
      </w:r>
      <w:r w:rsidR="000A1F3D" w:rsidRPr="00247BF7">
        <w:rPr>
          <w:rFonts w:ascii="Times New Roman" w:eastAsia="Times New Roman" w:hAnsi="Times New Roman" w:cs="Times New Roman"/>
          <w:sz w:val="24"/>
          <w:szCs w:val="24"/>
          <w:lang w:eastAsia="el-GR"/>
        </w:rPr>
        <w:t>σ</w:t>
      </w:r>
      <w:r w:rsidR="00F67FBD" w:rsidRPr="00247BF7">
        <w:rPr>
          <w:rFonts w:ascii="Times New Roman" w:eastAsia="Times New Roman" w:hAnsi="Times New Roman" w:cs="Times New Roman"/>
          <w:sz w:val="24"/>
          <w:szCs w:val="24"/>
          <w:lang w:eastAsia="el-GR"/>
        </w:rPr>
        <w:t xml:space="preserve">την πρότερη συναλλακτική πρακτική </w:t>
      </w:r>
      <w:r w:rsidR="001A3A72" w:rsidRPr="00247BF7">
        <w:rPr>
          <w:rFonts w:ascii="Times New Roman" w:eastAsia="Times New Roman" w:hAnsi="Times New Roman" w:cs="Times New Roman"/>
          <w:sz w:val="24"/>
          <w:szCs w:val="24"/>
          <w:lang w:eastAsia="el-GR"/>
        </w:rPr>
        <w:t xml:space="preserve">των μικρότερων επιχειρήσεων, </w:t>
      </w:r>
      <w:r w:rsidR="00F67FBD" w:rsidRPr="00247BF7">
        <w:rPr>
          <w:rFonts w:ascii="Times New Roman" w:eastAsia="Times New Roman" w:hAnsi="Times New Roman" w:cs="Times New Roman"/>
          <w:sz w:val="24"/>
          <w:szCs w:val="24"/>
          <w:lang w:eastAsia="el-GR"/>
        </w:rPr>
        <w:t xml:space="preserve">θα </w:t>
      </w:r>
      <w:r w:rsidR="000A1F3D" w:rsidRPr="00247BF7">
        <w:rPr>
          <w:rFonts w:ascii="Times New Roman" w:eastAsia="Times New Roman" w:hAnsi="Times New Roman" w:cs="Times New Roman"/>
          <w:sz w:val="24"/>
          <w:szCs w:val="24"/>
          <w:lang w:eastAsia="el-GR"/>
        </w:rPr>
        <w:t>αποτελούσε την ενδεδειγμένη λύση</w:t>
      </w:r>
      <w:r w:rsidR="00F67FBD" w:rsidRPr="00247BF7">
        <w:rPr>
          <w:rFonts w:ascii="Times New Roman" w:eastAsia="Times New Roman" w:hAnsi="Times New Roman" w:cs="Times New Roman"/>
          <w:sz w:val="24"/>
          <w:szCs w:val="24"/>
          <w:lang w:eastAsia="el-GR"/>
        </w:rPr>
        <w:t>.</w:t>
      </w:r>
    </w:p>
    <w:p w:rsidR="00493D33" w:rsidRPr="00247BF7" w:rsidRDefault="007048CD" w:rsidP="007C5927">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sz w:val="24"/>
          <w:szCs w:val="24"/>
          <w:lang w:eastAsia="el-GR"/>
        </w:rPr>
        <w:t>Θεωρείται σχεδόν σίγουρο πως η εισαγωγή του on/off κριτηρίου για επιχειρήσεις που τηρούν απλογραφικό λογιστικό σύστημα και εξειδικεύεται στο θετικό καθαρό αποτέλεσμα προ φόρων</w:t>
      </w:r>
      <w:r w:rsidR="000A1F3D" w:rsidRPr="00247BF7">
        <w:rPr>
          <w:rFonts w:ascii="Times New Roman" w:eastAsia="Times New Roman" w:hAnsi="Times New Roman" w:cs="Times New Roman"/>
          <w:sz w:val="24"/>
          <w:szCs w:val="24"/>
          <w:lang w:eastAsia="el-GR"/>
        </w:rPr>
        <w:t>, τόκων και αποσβέσεων</w:t>
      </w:r>
      <w:r w:rsidRPr="00247BF7">
        <w:rPr>
          <w:rFonts w:ascii="Times New Roman" w:eastAsia="Times New Roman" w:hAnsi="Times New Roman" w:cs="Times New Roman"/>
          <w:sz w:val="24"/>
          <w:szCs w:val="24"/>
          <w:lang w:eastAsia="el-GR"/>
        </w:rPr>
        <w:t xml:space="preserve"> σε 1 τουλάχιστον από τις τελευταίες 3 χρήσεις, θα αποκλείσει την πλειοψηφία των μικρομεσαίων επιχειρήσεων, που ενώ θέλουν δεν θα μπορούν να ενταχθούν στη ρύθμιση.  Προκειμένου να καταστεί εφικτή η σύσταση ενός μηχανισμού που θα προσφέρει πραγματική αρωγή στην προσπάθεια επιβίωσης και ανάπτυξης των επιχειρήσεων, κρίνεται απαραίτητη η ενσωμάτωση ποιοτικότερων παραμέτρων σε αυτόν, όπως π.χ. η διατήρηση </w:t>
      </w:r>
      <w:r w:rsidR="005E5BB4" w:rsidRPr="00247BF7">
        <w:rPr>
          <w:rFonts w:ascii="Times New Roman" w:eastAsia="Times New Roman" w:hAnsi="Times New Roman" w:cs="Times New Roman"/>
          <w:sz w:val="24"/>
          <w:szCs w:val="24"/>
          <w:lang w:eastAsia="el-GR"/>
        </w:rPr>
        <w:t xml:space="preserve">των </w:t>
      </w:r>
      <w:r w:rsidRPr="00247BF7">
        <w:rPr>
          <w:rFonts w:ascii="Times New Roman" w:eastAsia="Times New Roman" w:hAnsi="Times New Roman" w:cs="Times New Roman"/>
          <w:sz w:val="24"/>
          <w:szCs w:val="24"/>
          <w:lang w:eastAsia="el-GR"/>
        </w:rPr>
        <w:t xml:space="preserve">θέσεων εργασίας </w:t>
      </w:r>
      <w:r w:rsidR="005E5BB4" w:rsidRPr="00247BF7">
        <w:rPr>
          <w:rFonts w:ascii="Times New Roman" w:eastAsia="Times New Roman" w:hAnsi="Times New Roman" w:cs="Times New Roman"/>
          <w:sz w:val="24"/>
          <w:szCs w:val="24"/>
          <w:lang w:eastAsia="el-GR"/>
        </w:rPr>
        <w:t>και η μη εστίαση αποκλειστικά και μόνο στο κριτήριο της κερδοφορίας.</w:t>
      </w:r>
      <w:r w:rsidR="00480F51" w:rsidRPr="00247BF7">
        <w:rPr>
          <w:rFonts w:ascii="Times New Roman" w:eastAsia="Times New Roman" w:hAnsi="Times New Roman" w:cs="Times New Roman"/>
          <w:sz w:val="24"/>
          <w:szCs w:val="24"/>
          <w:lang w:eastAsia="el-GR"/>
        </w:rPr>
        <w:t xml:space="preserve"> </w:t>
      </w:r>
      <w:r w:rsidR="007C5927" w:rsidRPr="00247BF7">
        <w:rPr>
          <w:rFonts w:ascii="Times New Roman" w:eastAsia="Times New Roman" w:hAnsi="Times New Roman" w:cs="Times New Roman"/>
          <w:sz w:val="24"/>
          <w:szCs w:val="24"/>
          <w:lang w:eastAsia="el-GR"/>
        </w:rPr>
        <w:t xml:space="preserve">Κι αυτό γιατί ο δείκτης του «Μεικτού Κέρδους» (πωλήσεις μείον κόστος πωληθέντων) δεν </w:t>
      </w:r>
      <w:r w:rsidR="005D355E" w:rsidRPr="00247BF7">
        <w:rPr>
          <w:rFonts w:ascii="Times New Roman" w:eastAsia="Times New Roman" w:hAnsi="Times New Roman" w:cs="Times New Roman"/>
          <w:sz w:val="24"/>
          <w:szCs w:val="24"/>
          <w:lang w:eastAsia="el-GR"/>
        </w:rPr>
        <w:t>ενδείκνυται για τη διεξαγωγή ασφαλών κριτηρίων</w:t>
      </w:r>
      <w:r w:rsidR="007C5927" w:rsidRPr="00247BF7">
        <w:rPr>
          <w:rFonts w:ascii="Times New Roman" w:eastAsia="Times New Roman" w:hAnsi="Times New Roman" w:cs="Times New Roman"/>
          <w:sz w:val="24"/>
          <w:szCs w:val="24"/>
          <w:lang w:eastAsia="el-GR"/>
        </w:rPr>
        <w:t xml:space="preserve">, από τη στιγμή που πρέπει να προβλεφθούν διαφορετικά όρια για διαφορετικούς κλάδους επιχειρήσεων. Εναλλακτικά, θα μπορούσε να υιοθετηθεί ο δείκτης «καθαρών επενδύσεων» (δαπάνες για επενδύσεις μείον αποσβέσεις), ο οποίος θα έπρεπε να είναι θετικός για 1 τουλάχιστον χρήση από τις 3 τελευταίες. </w:t>
      </w:r>
    </w:p>
    <w:p w:rsidR="009341BE" w:rsidRPr="00247BF7" w:rsidRDefault="004D3907" w:rsidP="00F32D3B">
      <w:pPr>
        <w:spacing w:after="120"/>
        <w:ind w:left="-284"/>
        <w:jc w:val="both"/>
        <w:rPr>
          <w:rFonts w:ascii="Times New Roman" w:eastAsia="Times New Roman" w:hAnsi="Times New Roman" w:cs="Times New Roman"/>
          <w:bCs/>
          <w:sz w:val="24"/>
          <w:szCs w:val="24"/>
          <w:lang w:eastAsia="el-GR"/>
        </w:rPr>
      </w:pPr>
      <w:r w:rsidRPr="00247BF7">
        <w:rPr>
          <w:rFonts w:ascii="Times New Roman" w:eastAsia="Times New Roman" w:hAnsi="Times New Roman" w:cs="Times New Roman"/>
          <w:bCs/>
          <w:sz w:val="24"/>
          <w:szCs w:val="24"/>
          <w:lang w:eastAsia="el-GR"/>
        </w:rPr>
        <w:t xml:space="preserve">Η εφαρμογή λύσεων οριζόντιου χαρακτήρα ευνοεί τους οικονομικά ισχυρότερους, οι οποίοι αποτελούν τη </w:t>
      </w:r>
      <w:r w:rsidR="000A1F3D" w:rsidRPr="00247BF7">
        <w:rPr>
          <w:rFonts w:ascii="Times New Roman" w:eastAsia="Times New Roman" w:hAnsi="Times New Roman" w:cs="Times New Roman"/>
          <w:bCs/>
          <w:sz w:val="24"/>
          <w:szCs w:val="24"/>
          <w:lang w:eastAsia="el-GR"/>
        </w:rPr>
        <w:t>μειοψηφία, ενώ αφήνουν εκτός της πλειονότητα</w:t>
      </w:r>
      <w:r w:rsidRPr="00247BF7">
        <w:rPr>
          <w:rFonts w:ascii="Times New Roman" w:eastAsia="Times New Roman" w:hAnsi="Times New Roman" w:cs="Times New Roman"/>
          <w:bCs/>
          <w:sz w:val="24"/>
          <w:szCs w:val="24"/>
          <w:lang w:eastAsia="el-GR"/>
        </w:rPr>
        <w:t xml:space="preserve"> </w:t>
      </w:r>
      <w:r w:rsidR="005D355E" w:rsidRPr="00247BF7">
        <w:rPr>
          <w:rFonts w:ascii="Times New Roman" w:eastAsia="Times New Roman" w:hAnsi="Times New Roman" w:cs="Times New Roman"/>
          <w:bCs/>
          <w:sz w:val="24"/>
          <w:szCs w:val="24"/>
          <w:lang w:eastAsia="el-GR"/>
        </w:rPr>
        <w:t>εκείνων που έχουν πραγματικά ανάγκη</w:t>
      </w:r>
      <w:r w:rsidRPr="00247BF7">
        <w:rPr>
          <w:rFonts w:ascii="Times New Roman" w:eastAsia="Times New Roman" w:hAnsi="Times New Roman" w:cs="Times New Roman"/>
          <w:bCs/>
          <w:sz w:val="24"/>
          <w:szCs w:val="24"/>
          <w:lang w:eastAsia="el-GR"/>
        </w:rPr>
        <w:t>. Προς αυτή την κατεύθυνση, μία δίκαιη και ρεαλιστική συνολική λύση στα προβλήματα των επιχειρήσεων πρέπει να λαμβάνει υπόψη της την οικονομική πραγματικότητα, η οποία διαφοροποιείται αναλόγως του μεγέθους των επιχειρήσεων.</w:t>
      </w:r>
      <w:r w:rsidR="006C3D99" w:rsidRPr="00247BF7">
        <w:rPr>
          <w:rFonts w:ascii="Times New Roman" w:eastAsia="Times New Roman" w:hAnsi="Times New Roman" w:cs="Times New Roman"/>
          <w:bCs/>
          <w:sz w:val="24"/>
          <w:szCs w:val="24"/>
          <w:lang w:eastAsia="el-GR"/>
        </w:rPr>
        <w:t xml:space="preserve"> </w:t>
      </w:r>
    </w:p>
    <w:p w:rsidR="000A1F3D" w:rsidRDefault="000A1F3D" w:rsidP="00F32D3B">
      <w:pPr>
        <w:spacing w:after="120"/>
        <w:ind w:left="-284"/>
        <w:jc w:val="both"/>
        <w:rPr>
          <w:rFonts w:ascii="Times New Roman" w:eastAsia="Times New Roman" w:hAnsi="Times New Roman" w:cs="Times New Roman"/>
          <w:b/>
          <w:sz w:val="24"/>
          <w:szCs w:val="24"/>
          <w:lang w:eastAsia="el-GR"/>
        </w:rPr>
      </w:pPr>
    </w:p>
    <w:p w:rsidR="00247BF7" w:rsidRPr="00247BF7" w:rsidRDefault="00247BF7" w:rsidP="00F32D3B">
      <w:pPr>
        <w:spacing w:after="120"/>
        <w:ind w:left="-284"/>
        <w:jc w:val="both"/>
        <w:rPr>
          <w:rFonts w:ascii="Times New Roman" w:eastAsia="Times New Roman" w:hAnsi="Times New Roman" w:cs="Times New Roman"/>
          <w:b/>
          <w:sz w:val="24"/>
          <w:szCs w:val="24"/>
          <w:lang w:eastAsia="el-GR"/>
        </w:rPr>
      </w:pPr>
    </w:p>
    <w:p w:rsidR="00F32D3B" w:rsidRPr="00247BF7" w:rsidRDefault="006C3D99" w:rsidP="00F32D3B">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lastRenderedPageBreak/>
        <w:t>Άρθρο 8.5.</w:t>
      </w:r>
      <w:r w:rsidRPr="00247BF7">
        <w:rPr>
          <w:rFonts w:ascii="Times New Roman" w:eastAsia="Times New Roman" w:hAnsi="Times New Roman" w:cs="Times New Roman"/>
          <w:b/>
          <w:bCs/>
          <w:sz w:val="24"/>
          <w:szCs w:val="24"/>
          <w:lang w:eastAsia="el-GR"/>
        </w:rPr>
        <w:t>α:</w:t>
      </w:r>
      <w:r w:rsidRPr="00247BF7">
        <w:rPr>
          <w:rFonts w:ascii="Times New Roman" w:eastAsia="Times New Roman" w:hAnsi="Times New Roman" w:cs="Times New Roman"/>
          <w:bCs/>
          <w:sz w:val="24"/>
          <w:szCs w:val="24"/>
          <w:lang w:eastAsia="el-GR"/>
        </w:rPr>
        <w:t xml:space="preserve"> Αν και προβλέπεται πλέον η δικαιολόγηση της βιωσιμότητας της επιχείρησης, μέσω πιθανής σύντ</w:t>
      </w:r>
      <w:r w:rsidR="000A1F3D" w:rsidRPr="00247BF7">
        <w:rPr>
          <w:rFonts w:ascii="Times New Roman" w:eastAsia="Times New Roman" w:hAnsi="Times New Roman" w:cs="Times New Roman"/>
          <w:bCs/>
          <w:sz w:val="24"/>
          <w:szCs w:val="24"/>
          <w:lang w:eastAsia="el-GR"/>
        </w:rPr>
        <w:t xml:space="preserve">αξης και υποβολής ενός </w:t>
      </w:r>
      <w:proofErr w:type="spellStart"/>
      <w:r w:rsidR="000A1F3D" w:rsidRPr="00247BF7">
        <w:rPr>
          <w:rFonts w:ascii="Times New Roman" w:eastAsia="Times New Roman" w:hAnsi="Times New Roman" w:cs="Times New Roman"/>
          <w:bCs/>
          <w:sz w:val="24"/>
          <w:szCs w:val="24"/>
          <w:lang w:eastAsia="el-GR"/>
        </w:rPr>
        <w:t>business</w:t>
      </w:r>
      <w:proofErr w:type="spellEnd"/>
      <w:r w:rsidR="000A1F3D" w:rsidRPr="00247BF7">
        <w:rPr>
          <w:rFonts w:ascii="Times New Roman" w:eastAsia="Times New Roman" w:hAnsi="Times New Roman" w:cs="Times New Roman"/>
          <w:bCs/>
          <w:sz w:val="24"/>
          <w:szCs w:val="24"/>
          <w:lang w:eastAsia="el-GR"/>
        </w:rPr>
        <w:t xml:space="preserve"> </w:t>
      </w:r>
      <w:proofErr w:type="spellStart"/>
      <w:r w:rsidRPr="00247BF7">
        <w:rPr>
          <w:rFonts w:ascii="Times New Roman" w:eastAsia="Times New Roman" w:hAnsi="Times New Roman" w:cs="Times New Roman"/>
          <w:bCs/>
          <w:sz w:val="24"/>
          <w:szCs w:val="24"/>
          <w:lang w:eastAsia="el-GR"/>
        </w:rPr>
        <w:t>plan</w:t>
      </w:r>
      <w:proofErr w:type="spellEnd"/>
      <w:r w:rsidRPr="00247BF7">
        <w:rPr>
          <w:rFonts w:ascii="Times New Roman" w:eastAsia="Times New Roman" w:hAnsi="Times New Roman" w:cs="Times New Roman"/>
          <w:bCs/>
          <w:sz w:val="24"/>
          <w:szCs w:val="24"/>
          <w:lang w:eastAsia="el-GR"/>
        </w:rPr>
        <w:t>, εντούτοις δεν αναλύεται επαρκώς η απαιτούμενη διαδικασία που πρέπει να ακολουθηθεί</w:t>
      </w:r>
      <w:r w:rsidR="00F32D3B" w:rsidRPr="00247BF7">
        <w:rPr>
          <w:rFonts w:ascii="Times New Roman" w:eastAsia="Times New Roman" w:hAnsi="Times New Roman" w:cs="Times New Roman"/>
          <w:bCs/>
          <w:sz w:val="24"/>
          <w:szCs w:val="24"/>
          <w:lang w:eastAsia="el-GR"/>
        </w:rPr>
        <w:t>, ενώ δε</w:t>
      </w:r>
      <w:r w:rsidR="0047454E" w:rsidRPr="00247BF7">
        <w:rPr>
          <w:rFonts w:ascii="Times New Roman" w:eastAsia="Times New Roman" w:hAnsi="Times New Roman" w:cs="Times New Roman"/>
          <w:bCs/>
          <w:sz w:val="24"/>
          <w:szCs w:val="24"/>
          <w:lang w:eastAsia="el-GR"/>
        </w:rPr>
        <w:t>ν</w:t>
      </w:r>
      <w:r w:rsidR="00F32D3B" w:rsidRPr="00247BF7">
        <w:rPr>
          <w:rFonts w:ascii="Times New Roman" w:eastAsia="Times New Roman" w:hAnsi="Times New Roman" w:cs="Times New Roman"/>
          <w:bCs/>
          <w:sz w:val="24"/>
          <w:szCs w:val="24"/>
          <w:lang w:eastAsia="el-GR"/>
        </w:rPr>
        <w:t xml:space="preserve"> λαμβάνονται υπόψη λοιποί σημαντικοί για την εικόνα της επιχείρησης δείκτες/μεγέθη</w:t>
      </w:r>
      <w:r w:rsidR="000A1F3D" w:rsidRPr="00247BF7">
        <w:rPr>
          <w:rFonts w:ascii="Times New Roman" w:eastAsia="Times New Roman" w:hAnsi="Times New Roman" w:cs="Times New Roman"/>
          <w:b/>
          <w:bCs/>
          <w:sz w:val="24"/>
          <w:szCs w:val="24"/>
          <w:lang w:eastAsia="el-GR"/>
        </w:rPr>
        <w:t>.</w:t>
      </w:r>
    </w:p>
    <w:p w:rsidR="009341BE" w:rsidRPr="00247BF7" w:rsidRDefault="0047454E" w:rsidP="00493D33">
      <w:pPr>
        <w:spacing w:after="120"/>
        <w:ind w:left="-284"/>
        <w:jc w:val="both"/>
        <w:rPr>
          <w:rFonts w:ascii="Times New Roman" w:eastAsia="Times New Roman" w:hAnsi="Times New Roman" w:cs="Times New Roman"/>
          <w:bCs/>
          <w:sz w:val="24"/>
          <w:szCs w:val="24"/>
          <w:lang w:eastAsia="el-GR"/>
        </w:rPr>
      </w:pPr>
      <w:r w:rsidRPr="00247BF7">
        <w:rPr>
          <w:rFonts w:ascii="Times New Roman" w:eastAsia="Times New Roman" w:hAnsi="Times New Roman" w:cs="Times New Roman"/>
          <w:b/>
          <w:sz w:val="24"/>
          <w:szCs w:val="24"/>
          <w:lang w:eastAsia="el-GR"/>
        </w:rPr>
        <w:t>2</w:t>
      </w:r>
      <w:r w:rsidR="007F493C" w:rsidRPr="00247BF7">
        <w:rPr>
          <w:rFonts w:ascii="Times New Roman" w:eastAsia="Times New Roman" w:hAnsi="Times New Roman" w:cs="Times New Roman"/>
          <w:b/>
          <w:sz w:val="24"/>
          <w:szCs w:val="24"/>
          <w:lang w:eastAsia="el-GR"/>
        </w:rPr>
        <w:t xml:space="preserve">. </w:t>
      </w:r>
      <w:r w:rsidR="007F493C" w:rsidRPr="00247BF7">
        <w:rPr>
          <w:rFonts w:ascii="Times New Roman" w:eastAsia="Times New Roman" w:hAnsi="Times New Roman" w:cs="Times New Roman"/>
          <w:bCs/>
          <w:sz w:val="24"/>
          <w:szCs w:val="24"/>
          <w:lang w:eastAsia="el-GR"/>
        </w:rPr>
        <w:t xml:space="preserve">Προκειμένου η συμμετοχή στον Εξωδικαστικό Μηχανισμό να είναι όσο το δυνατόν μαζικότερη, θα πρέπει να </w:t>
      </w:r>
      <w:r w:rsidR="00104CA2" w:rsidRPr="00247BF7">
        <w:rPr>
          <w:rFonts w:ascii="Times New Roman" w:eastAsia="Times New Roman" w:hAnsi="Times New Roman" w:cs="Times New Roman"/>
          <w:bCs/>
          <w:sz w:val="24"/>
          <w:szCs w:val="24"/>
          <w:lang w:eastAsia="el-GR"/>
        </w:rPr>
        <w:t>δοθεί</w:t>
      </w:r>
      <w:r w:rsidR="007F493C" w:rsidRPr="00247BF7">
        <w:rPr>
          <w:rFonts w:ascii="Times New Roman" w:eastAsia="Times New Roman" w:hAnsi="Times New Roman" w:cs="Times New Roman"/>
          <w:bCs/>
          <w:sz w:val="24"/>
          <w:szCs w:val="24"/>
          <w:lang w:eastAsia="el-GR"/>
        </w:rPr>
        <w:t xml:space="preserve"> η δυνατότητα ένταξης</w:t>
      </w:r>
      <w:r w:rsidR="005B68A3" w:rsidRPr="00247BF7">
        <w:rPr>
          <w:rFonts w:ascii="Times New Roman" w:eastAsia="Times New Roman" w:hAnsi="Times New Roman" w:cs="Times New Roman"/>
          <w:bCs/>
          <w:sz w:val="24"/>
          <w:szCs w:val="24"/>
          <w:lang w:eastAsia="el-GR"/>
        </w:rPr>
        <w:t xml:space="preserve"> σε αυτόν</w:t>
      </w:r>
      <w:r w:rsidR="007F493C" w:rsidRPr="00247BF7">
        <w:rPr>
          <w:rFonts w:ascii="Times New Roman" w:eastAsia="Times New Roman" w:hAnsi="Times New Roman" w:cs="Times New Roman"/>
          <w:bCs/>
          <w:sz w:val="24"/>
          <w:szCs w:val="24"/>
          <w:lang w:eastAsia="el-GR"/>
        </w:rPr>
        <w:t xml:space="preserve"> και στους ελεύθερους επαγγελματίες, εφόσον οι τελευταίοι παραιτηθούν από άλλες </w:t>
      </w:r>
      <w:r w:rsidR="005B68A3" w:rsidRPr="00247BF7">
        <w:rPr>
          <w:rFonts w:ascii="Times New Roman" w:eastAsia="Times New Roman" w:hAnsi="Times New Roman" w:cs="Times New Roman"/>
          <w:bCs/>
          <w:sz w:val="24"/>
          <w:szCs w:val="24"/>
          <w:lang w:eastAsia="el-GR"/>
        </w:rPr>
        <w:t>ρυθμίσεις ή από το δικαίωμα υπαγωγής στις ευεργετικές διατάξεις του Ν. Κατσέλη.</w:t>
      </w:r>
    </w:p>
    <w:p w:rsidR="008B3B2C" w:rsidRPr="00247BF7" w:rsidRDefault="005B68A3" w:rsidP="00493D33">
      <w:pPr>
        <w:spacing w:after="120"/>
        <w:ind w:left="-284"/>
        <w:jc w:val="both"/>
        <w:rPr>
          <w:rFonts w:ascii="Times New Roman" w:eastAsia="Times New Roman" w:hAnsi="Times New Roman" w:cs="Times New Roman"/>
          <w:bCs/>
          <w:sz w:val="24"/>
          <w:szCs w:val="24"/>
          <w:lang w:eastAsia="el-GR"/>
        </w:rPr>
      </w:pPr>
      <w:r w:rsidRPr="00247BF7">
        <w:rPr>
          <w:rFonts w:ascii="Times New Roman" w:eastAsia="Times New Roman" w:hAnsi="Times New Roman" w:cs="Times New Roman"/>
          <w:bCs/>
          <w:sz w:val="24"/>
          <w:szCs w:val="24"/>
          <w:lang w:eastAsia="el-GR"/>
        </w:rPr>
        <w:t xml:space="preserve"> </w:t>
      </w:r>
      <w:r w:rsidR="009341BE" w:rsidRPr="00247BF7">
        <w:rPr>
          <w:rFonts w:ascii="Times New Roman" w:eastAsia="Times New Roman" w:hAnsi="Times New Roman" w:cs="Times New Roman"/>
          <w:b/>
          <w:bCs/>
          <w:sz w:val="24"/>
          <w:szCs w:val="24"/>
          <w:lang w:eastAsia="el-GR"/>
        </w:rPr>
        <w:t>Άρθρο 15.21:</w:t>
      </w:r>
      <w:r w:rsidR="009341BE" w:rsidRPr="00247BF7">
        <w:rPr>
          <w:rFonts w:ascii="Times New Roman" w:eastAsia="Times New Roman" w:hAnsi="Times New Roman" w:cs="Times New Roman"/>
          <w:bCs/>
          <w:sz w:val="24"/>
          <w:szCs w:val="24"/>
          <w:lang w:eastAsia="el-GR"/>
        </w:rPr>
        <w:t xml:space="preserve">  Πλέον με την αναδιατύπωση του άρθρου διαφαίνεται η δυνατότητα ένταξης και των ελεύθερων επαγγελματιών</w:t>
      </w:r>
      <w:r w:rsidR="00A1066E" w:rsidRPr="00247BF7">
        <w:rPr>
          <w:rFonts w:ascii="Times New Roman" w:eastAsia="Times New Roman" w:hAnsi="Times New Roman" w:cs="Times New Roman"/>
          <w:bCs/>
          <w:sz w:val="24"/>
          <w:szCs w:val="24"/>
          <w:lang w:eastAsia="el-GR"/>
        </w:rPr>
        <w:t xml:space="preserve"> στο Μηχανισμό</w:t>
      </w:r>
      <w:r w:rsidR="001068FA" w:rsidRPr="00247BF7">
        <w:rPr>
          <w:rFonts w:ascii="Times New Roman" w:eastAsia="Times New Roman" w:hAnsi="Times New Roman" w:cs="Times New Roman"/>
          <w:b/>
          <w:sz w:val="24"/>
          <w:szCs w:val="24"/>
          <w:lang w:eastAsia="el-GR"/>
        </w:rPr>
        <w:t xml:space="preserve">. </w:t>
      </w:r>
      <w:r w:rsidR="001068FA" w:rsidRPr="00247BF7">
        <w:rPr>
          <w:rFonts w:ascii="Times New Roman" w:eastAsia="Times New Roman" w:hAnsi="Times New Roman" w:cs="Times New Roman"/>
          <w:bCs/>
          <w:sz w:val="24"/>
          <w:szCs w:val="24"/>
          <w:lang w:eastAsia="el-GR"/>
        </w:rPr>
        <w:t xml:space="preserve">Εντούτοις, η εν λόγω διάταξη επειδή αποτελεί κομβικής σημασίας παράμετρο για το μέλλον χιλιάδων ελεύθερων επαγγελματιών, χρήζει άμεσης εξειδίκευσης και διασαφήνισης. </w:t>
      </w:r>
      <w:r w:rsidR="001068FA" w:rsidRPr="00247BF7">
        <w:rPr>
          <w:rFonts w:ascii="Times New Roman" w:eastAsia="Times New Roman" w:hAnsi="Times New Roman" w:cs="Times New Roman"/>
          <w:b/>
          <w:sz w:val="24"/>
          <w:szCs w:val="24"/>
          <w:lang w:eastAsia="el-GR"/>
        </w:rPr>
        <w:t xml:space="preserve"> </w:t>
      </w:r>
    </w:p>
    <w:p w:rsidR="009341BE" w:rsidRPr="00247BF7" w:rsidRDefault="0047454E" w:rsidP="0023258B">
      <w:pPr>
        <w:spacing w:after="120"/>
        <w:ind w:left="-284"/>
        <w:jc w:val="both"/>
        <w:rPr>
          <w:rFonts w:ascii="Times New Roman" w:eastAsia="Times New Roman" w:hAnsi="Times New Roman" w:cs="Times New Roman"/>
          <w:bCs/>
          <w:sz w:val="24"/>
          <w:szCs w:val="24"/>
          <w:lang w:eastAsia="el-GR"/>
        </w:rPr>
      </w:pPr>
      <w:r w:rsidRPr="00247BF7">
        <w:rPr>
          <w:rFonts w:ascii="Times New Roman" w:eastAsia="Times New Roman" w:hAnsi="Times New Roman" w:cs="Times New Roman"/>
          <w:b/>
          <w:sz w:val="24"/>
          <w:szCs w:val="24"/>
          <w:lang w:eastAsia="el-GR"/>
        </w:rPr>
        <w:t>3</w:t>
      </w:r>
      <w:r w:rsidR="00104CA2" w:rsidRPr="00247BF7">
        <w:rPr>
          <w:rFonts w:ascii="Times New Roman" w:eastAsia="Times New Roman" w:hAnsi="Times New Roman" w:cs="Times New Roman"/>
          <w:b/>
          <w:sz w:val="24"/>
          <w:szCs w:val="24"/>
          <w:lang w:eastAsia="el-GR"/>
        </w:rPr>
        <w:t xml:space="preserve">. </w:t>
      </w:r>
      <w:r w:rsidR="00104CA2" w:rsidRPr="00247BF7">
        <w:rPr>
          <w:rFonts w:ascii="Times New Roman" w:eastAsia="Times New Roman" w:hAnsi="Times New Roman" w:cs="Times New Roman"/>
          <w:bCs/>
          <w:sz w:val="24"/>
          <w:szCs w:val="24"/>
          <w:lang w:eastAsia="el-GR"/>
        </w:rPr>
        <w:t xml:space="preserve">Για λόγους ισόνομης μεταχείρισης των </w:t>
      </w:r>
      <w:r w:rsidR="007C5927" w:rsidRPr="00247BF7">
        <w:rPr>
          <w:rFonts w:ascii="Times New Roman" w:eastAsia="Times New Roman" w:hAnsi="Times New Roman" w:cs="Times New Roman"/>
          <w:bCs/>
          <w:sz w:val="24"/>
          <w:szCs w:val="24"/>
          <w:lang w:eastAsia="el-GR"/>
        </w:rPr>
        <w:t>ενδιαφερόμενων</w:t>
      </w:r>
      <w:r w:rsidR="00104CA2" w:rsidRPr="00247BF7">
        <w:rPr>
          <w:rFonts w:ascii="Times New Roman" w:eastAsia="Times New Roman" w:hAnsi="Times New Roman" w:cs="Times New Roman"/>
          <w:bCs/>
          <w:sz w:val="24"/>
          <w:szCs w:val="24"/>
          <w:lang w:eastAsia="el-GR"/>
        </w:rPr>
        <w:t xml:space="preserve"> επιχειρήσεων και σε αντιστοιχία με τα κέρδη </w:t>
      </w:r>
      <w:r w:rsidR="00104CA2" w:rsidRPr="00247BF7">
        <w:rPr>
          <w:rFonts w:ascii="Times New Roman" w:eastAsia="Times New Roman" w:hAnsi="Times New Roman" w:cs="Times New Roman"/>
          <w:bCs/>
          <w:sz w:val="24"/>
          <w:szCs w:val="24"/>
          <w:lang w:val="en-US" w:eastAsia="el-GR"/>
        </w:rPr>
        <w:t>EBITDA</w:t>
      </w:r>
      <w:r w:rsidR="00104CA2" w:rsidRPr="00247BF7">
        <w:rPr>
          <w:rFonts w:ascii="Times New Roman" w:eastAsia="Times New Roman" w:hAnsi="Times New Roman" w:cs="Times New Roman"/>
          <w:bCs/>
          <w:sz w:val="24"/>
          <w:szCs w:val="24"/>
          <w:lang w:eastAsia="el-GR"/>
        </w:rPr>
        <w:t xml:space="preserve"> που προβλέπονται για τις μεγαλύτερες εξ’ αυτών, η λειτουργική κερδοφορία των μικρομεσαίων επιχειρήσεων θα πρέπει να υπολογίζεται στο ετήσιο </w:t>
      </w:r>
      <w:r w:rsidR="00137AE6" w:rsidRPr="00247BF7">
        <w:rPr>
          <w:rFonts w:ascii="Times New Roman" w:eastAsia="Times New Roman" w:hAnsi="Times New Roman" w:cs="Times New Roman"/>
          <w:bCs/>
          <w:sz w:val="24"/>
          <w:szCs w:val="24"/>
          <w:lang w:eastAsia="el-GR"/>
        </w:rPr>
        <w:t>αποτέλεσμα εκμετάλλευσης (κέρδη ή ζημιές εκμετάλλευσης)</w:t>
      </w:r>
      <w:r w:rsidR="00104CA2" w:rsidRPr="00247BF7">
        <w:rPr>
          <w:rFonts w:ascii="Times New Roman" w:eastAsia="Times New Roman" w:hAnsi="Times New Roman" w:cs="Times New Roman"/>
          <w:bCs/>
          <w:sz w:val="24"/>
          <w:szCs w:val="24"/>
          <w:lang w:eastAsia="el-GR"/>
        </w:rPr>
        <w:t xml:space="preserve">, από το οποίο θα αφαιρούνται </w:t>
      </w:r>
      <w:r w:rsidR="00137AE6" w:rsidRPr="00247BF7">
        <w:rPr>
          <w:rFonts w:ascii="Times New Roman" w:eastAsia="Times New Roman" w:hAnsi="Times New Roman" w:cs="Times New Roman"/>
          <w:bCs/>
          <w:sz w:val="24"/>
          <w:szCs w:val="24"/>
          <w:lang w:eastAsia="el-GR"/>
        </w:rPr>
        <w:t xml:space="preserve">οι ληξιπρόθεσμες οφειλές τους. </w:t>
      </w:r>
      <w:r w:rsidR="009D5D2C" w:rsidRPr="00247BF7">
        <w:rPr>
          <w:rFonts w:ascii="Times New Roman" w:eastAsia="Times New Roman" w:hAnsi="Times New Roman" w:cs="Times New Roman"/>
          <w:bCs/>
          <w:sz w:val="24"/>
          <w:szCs w:val="24"/>
          <w:lang w:eastAsia="el-GR"/>
        </w:rPr>
        <w:t>(π.χ. στο έντυπο Ε3 από τα έσοδα της επιχείρησης θα μπορούσαν να αφαιρούντ</w:t>
      </w:r>
      <w:r w:rsidR="005D355E" w:rsidRPr="00247BF7">
        <w:rPr>
          <w:rFonts w:ascii="Times New Roman" w:eastAsia="Times New Roman" w:hAnsi="Times New Roman" w:cs="Times New Roman"/>
          <w:bCs/>
          <w:sz w:val="24"/>
          <w:szCs w:val="24"/>
          <w:lang w:eastAsia="el-GR"/>
        </w:rPr>
        <w:t>αι</w:t>
      </w:r>
      <w:r w:rsidR="009D5D2C" w:rsidRPr="00247BF7">
        <w:rPr>
          <w:rFonts w:ascii="Times New Roman" w:eastAsia="Times New Roman" w:hAnsi="Times New Roman" w:cs="Times New Roman"/>
          <w:bCs/>
          <w:sz w:val="24"/>
          <w:szCs w:val="24"/>
          <w:lang w:eastAsia="el-GR"/>
        </w:rPr>
        <w:t xml:space="preserve"> τα έξοδά της, εκτός εκείνων που αφορούν στην αποπληρωμή τόκων και στις αποσβέσεις</w:t>
      </w:r>
      <w:r w:rsidR="005D355E" w:rsidRPr="00247BF7">
        <w:rPr>
          <w:rFonts w:ascii="Times New Roman" w:eastAsia="Times New Roman" w:hAnsi="Times New Roman" w:cs="Times New Roman"/>
          <w:bCs/>
          <w:sz w:val="24"/>
          <w:szCs w:val="24"/>
          <w:lang w:eastAsia="el-GR"/>
        </w:rPr>
        <w:t>)</w:t>
      </w:r>
      <w:r w:rsidR="009D5D2C" w:rsidRPr="00247BF7">
        <w:rPr>
          <w:rFonts w:ascii="Times New Roman" w:eastAsia="Times New Roman" w:hAnsi="Times New Roman" w:cs="Times New Roman"/>
          <w:bCs/>
          <w:sz w:val="24"/>
          <w:szCs w:val="24"/>
          <w:lang w:eastAsia="el-GR"/>
        </w:rPr>
        <w:t>. Με βάση τα παραπάνω</w:t>
      </w:r>
      <w:r w:rsidR="00137AE6" w:rsidRPr="00247BF7">
        <w:rPr>
          <w:rFonts w:ascii="Times New Roman" w:eastAsia="Times New Roman" w:hAnsi="Times New Roman" w:cs="Times New Roman"/>
          <w:bCs/>
          <w:sz w:val="24"/>
          <w:szCs w:val="24"/>
          <w:lang w:eastAsia="el-GR"/>
        </w:rPr>
        <w:t>, η λειτουργική κερδοφορία των μικρότερων επιχειρήσεων</w:t>
      </w:r>
      <w:r w:rsidR="00104CA2" w:rsidRPr="00247BF7">
        <w:rPr>
          <w:rFonts w:ascii="Times New Roman" w:eastAsia="Times New Roman" w:hAnsi="Times New Roman" w:cs="Times New Roman"/>
          <w:bCs/>
          <w:sz w:val="24"/>
          <w:szCs w:val="24"/>
          <w:lang w:eastAsia="el-GR"/>
        </w:rPr>
        <w:t xml:space="preserve"> </w:t>
      </w:r>
      <w:r w:rsidR="0049644E" w:rsidRPr="00247BF7">
        <w:rPr>
          <w:rFonts w:ascii="Times New Roman" w:eastAsia="Times New Roman" w:hAnsi="Times New Roman" w:cs="Times New Roman"/>
          <w:bCs/>
          <w:sz w:val="24"/>
          <w:szCs w:val="24"/>
          <w:lang w:eastAsia="el-GR"/>
        </w:rPr>
        <w:t>θα πρέπει να προκύπτει από ένα αντικειμενικότερα προσδιορισμένο κριτήριο, το οποίο θα αντανακλά την πραγματική τ</w:t>
      </w:r>
      <w:r w:rsidR="001068FA" w:rsidRPr="00247BF7">
        <w:rPr>
          <w:rFonts w:ascii="Times New Roman" w:eastAsia="Times New Roman" w:hAnsi="Times New Roman" w:cs="Times New Roman"/>
          <w:bCs/>
          <w:sz w:val="24"/>
          <w:szCs w:val="24"/>
          <w:lang w:eastAsia="el-GR"/>
        </w:rPr>
        <w:t>ου</w:t>
      </w:r>
      <w:r w:rsidR="0049644E" w:rsidRPr="00247BF7">
        <w:rPr>
          <w:rFonts w:ascii="Times New Roman" w:eastAsia="Times New Roman" w:hAnsi="Times New Roman" w:cs="Times New Roman"/>
          <w:bCs/>
          <w:sz w:val="24"/>
          <w:szCs w:val="24"/>
          <w:lang w:eastAsia="el-GR"/>
        </w:rPr>
        <w:t>ς εικόνα.</w:t>
      </w:r>
      <w:r w:rsidR="0023258B" w:rsidRPr="00247BF7">
        <w:rPr>
          <w:rFonts w:ascii="Times New Roman" w:eastAsia="Times New Roman" w:hAnsi="Times New Roman" w:cs="Times New Roman"/>
          <w:bCs/>
          <w:sz w:val="24"/>
          <w:szCs w:val="24"/>
          <w:lang w:eastAsia="el-GR"/>
        </w:rPr>
        <w:t xml:space="preserve"> </w:t>
      </w:r>
    </w:p>
    <w:p w:rsidR="00C94D07" w:rsidRPr="00247BF7" w:rsidRDefault="00C94D07" w:rsidP="00C94D07">
      <w:pPr>
        <w:spacing w:after="120"/>
        <w:ind w:left="-284"/>
        <w:jc w:val="both"/>
        <w:rPr>
          <w:rFonts w:ascii="Times New Roman" w:eastAsia="Times New Roman" w:hAnsi="Times New Roman" w:cs="Times New Roman"/>
          <w:b/>
          <w:sz w:val="24"/>
          <w:szCs w:val="24"/>
          <w:lang w:eastAsia="el-GR"/>
        </w:rPr>
      </w:pPr>
      <w:r w:rsidRPr="00247BF7">
        <w:rPr>
          <w:rFonts w:ascii="Times New Roman" w:eastAsia="Times New Roman" w:hAnsi="Times New Roman" w:cs="Times New Roman"/>
          <w:b/>
          <w:bCs/>
          <w:sz w:val="24"/>
          <w:szCs w:val="24"/>
          <w:lang w:eastAsia="el-GR"/>
        </w:rPr>
        <w:t>Άρθρο 3:</w:t>
      </w:r>
      <w:r w:rsidRPr="00247BF7">
        <w:rPr>
          <w:rFonts w:ascii="Times New Roman" w:eastAsia="Times New Roman" w:hAnsi="Times New Roman" w:cs="Times New Roman"/>
          <w:bCs/>
          <w:sz w:val="24"/>
          <w:szCs w:val="24"/>
          <w:lang w:eastAsia="el-GR"/>
        </w:rPr>
        <w:t xml:space="preserve"> </w:t>
      </w:r>
      <w:r w:rsidRPr="00247BF7">
        <w:rPr>
          <w:rFonts w:ascii="Times New Roman" w:eastAsia="Times New Roman" w:hAnsi="Times New Roman" w:cs="Times New Roman"/>
          <w:b/>
          <w:sz w:val="24"/>
          <w:szCs w:val="24"/>
          <w:lang w:eastAsia="el-GR"/>
        </w:rPr>
        <w:t xml:space="preserve"> ΚΡΙΤΗΡΙΑ ΕΠΙΛΕΞΙΜΟΤΗΤΑΣ </w:t>
      </w:r>
      <w:r w:rsidRPr="00247BF7">
        <w:rPr>
          <w:rFonts w:ascii="Times New Roman" w:eastAsia="Times New Roman" w:hAnsi="Times New Roman" w:cs="Times New Roman"/>
          <w:sz w:val="24"/>
          <w:szCs w:val="24"/>
          <w:lang w:eastAsia="el-GR"/>
        </w:rPr>
        <w:t>– Εξομοιώνονται τα κριτήρια επιλεξιμότητας, μεταξύ μικρότερων και μεγαλύτερων επιχειρήσεων, αναφορικά με την κερδοφορία τους για τις προϋποθέσεις ένταξης στο Μηχανισμό (θετικό καθαρό αποτέλεσμα προ φόρων, τόκων και αποσβέσεων σε μία (1) τουλάχιστον από τις τελευταίες τρεις (3) χρήσεις)</w:t>
      </w:r>
      <w:r w:rsidR="001068FA" w:rsidRPr="00247BF7">
        <w:rPr>
          <w:rFonts w:ascii="Times New Roman" w:eastAsia="Times New Roman" w:hAnsi="Times New Roman" w:cs="Times New Roman"/>
          <w:sz w:val="24"/>
          <w:szCs w:val="24"/>
          <w:lang w:eastAsia="el-GR"/>
        </w:rPr>
        <w:t xml:space="preserve">. Η συγκεκριμένη εξέλιξη </w:t>
      </w:r>
      <w:r w:rsidR="001D04F1" w:rsidRPr="00247BF7">
        <w:rPr>
          <w:rFonts w:ascii="Times New Roman" w:eastAsia="Times New Roman" w:hAnsi="Times New Roman" w:cs="Times New Roman"/>
          <w:sz w:val="24"/>
          <w:szCs w:val="24"/>
          <w:lang w:eastAsia="el-GR"/>
        </w:rPr>
        <w:t>δυσχεραίνει την προσπάθεια των</w:t>
      </w:r>
      <w:r w:rsidR="00A531BF" w:rsidRPr="00247BF7">
        <w:rPr>
          <w:rFonts w:ascii="Times New Roman" w:eastAsia="Times New Roman" w:hAnsi="Times New Roman" w:cs="Times New Roman"/>
          <w:sz w:val="24"/>
          <w:szCs w:val="24"/>
          <w:lang w:eastAsia="el-GR"/>
        </w:rPr>
        <w:t xml:space="preserve"> μικρότερ</w:t>
      </w:r>
      <w:r w:rsidR="001D04F1" w:rsidRPr="00247BF7">
        <w:rPr>
          <w:rFonts w:ascii="Times New Roman" w:eastAsia="Times New Roman" w:hAnsi="Times New Roman" w:cs="Times New Roman"/>
          <w:sz w:val="24"/>
          <w:szCs w:val="24"/>
          <w:lang w:eastAsia="el-GR"/>
        </w:rPr>
        <w:t>ων</w:t>
      </w:r>
      <w:r w:rsidR="00A531BF" w:rsidRPr="00247BF7">
        <w:rPr>
          <w:rFonts w:ascii="Times New Roman" w:eastAsia="Times New Roman" w:hAnsi="Times New Roman" w:cs="Times New Roman"/>
          <w:sz w:val="24"/>
          <w:szCs w:val="24"/>
          <w:lang w:eastAsia="el-GR"/>
        </w:rPr>
        <w:t xml:space="preserve"> </w:t>
      </w:r>
      <w:r w:rsidR="001D04F1" w:rsidRPr="00247BF7">
        <w:rPr>
          <w:rFonts w:ascii="Times New Roman" w:eastAsia="Times New Roman" w:hAnsi="Times New Roman" w:cs="Times New Roman"/>
          <w:sz w:val="24"/>
          <w:szCs w:val="24"/>
          <w:lang w:eastAsia="el-GR"/>
        </w:rPr>
        <w:t>επιχειρήσεων</w:t>
      </w:r>
      <w:r w:rsidR="00A531BF" w:rsidRPr="00247BF7">
        <w:rPr>
          <w:rFonts w:ascii="Times New Roman" w:eastAsia="Times New Roman" w:hAnsi="Times New Roman" w:cs="Times New Roman"/>
          <w:sz w:val="24"/>
          <w:szCs w:val="24"/>
          <w:lang w:eastAsia="el-GR"/>
        </w:rPr>
        <w:t xml:space="preserve"> </w:t>
      </w:r>
      <w:r w:rsidR="001D04F1" w:rsidRPr="00247BF7">
        <w:rPr>
          <w:rFonts w:ascii="Times New Roman" w:eastAsia="Times New Roman" w:hAnsi="Times New Roman" w:cs="Times New Roman"/>
          <w:sz w:val="24"/>
          <w:szCs w:val="24"/>
          <w:lang w:eastAsia="el-GR"/>
        </w:rPr>
        <w:t xml:space="preserve">για </w:t>
      </w:r>
      <w:r w:rsidR="00A531BF" w:rsidRPr="00247BF7">
        <w:rPr>
          <w:rFonts w:ascii="Times New Roman" w:eastAsia="Times New Roman" w:hAnsi="Times New Roman" w:cs="Times New Roman"/>
          <w:sz w:val="24"/>
          <w:szCs w:val="24"/>
          <w:lang w:eastAsia="el-GR"/>
        </w:rPr>
        <w:t>ένταξη στο  Μηχανισμό</w:t>
      </w:r>
      <w:r w:rsidR="00B5598A" w:rsidRPr="00247BF7">
        <w:rPr>
          <w:rFonts w:ascii="Times New Roman" w:eastAsia="Times New Roman" w:hAnsi="Times New Roman" w:cs="Times New Roman"/>
          <w:sz w:val="24"/>
          <w:szCs w:val="24"/>
          <w:lang w:eastAsia="el-GR"/>
        </w:rPr>
        <w:t>, από τη στιγμή που λόγω έλλειψης πόρων και κεφαλαίων η πλειοψηφία αυτών δεν θα καταφέρει εν τέλει να καρπωθεί τα οφέλη που περιγράφονται στη ρύθμιση.</w:t>
      </w:r>
    </w:p>
    <w:p w:rsidR="009341BE" w:rsidRPr="00247BF7" w:rsidRDefault="0047454E" w:rsidP="00030F5D">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4</w:t>
      </w:r>
      <w:r w:rsidR="00480F51" w:rsidRPr="00247BF7">
        <w:rPr>
          <w:rFonts w:ascii="Times New Roman" w:eastAsia="Times New Roman" w:hAnsi="Times New Roman" w:cs="Times New Roman"/>
          <w:b/>
          <w:sz w:val="24"/>
          <w:szCs w:val="24"/>
          <w:lang w:eastAsia="el-GR"/>
        </w:rPr>
        <w:t xml:space="preserve">.  </w:t>
      </w:r>
      <w:r w:rsidR="00480F51" w:rsidRPr="00247BF7">
        <w:rPr>
          <w:rFonts w:ascii="Times New Roman" w:eastAsia="Times New Roman" w:hAnsi="Times New Roman" w:cs="Times New Roman"/>
          <w:sz w:val="24"/>
          <w:szCs w:val="24"/>
          <w:lang w:eastAsia="el-GR"/>
        </w:rPr>
        <w:t xml:space="preserve">Η </w:t>
      </w:r>
      <w:r w:rsidR="00C62948" w:rsidRPr="00247BF7">
        <w:rPr>
          <w:rFonts w:ascii="Times New Roman" w:eastAsia="Times New Roman" w:hAnsi="Times New Roman" w:cs="Times New Roman"/>
          <w:sz w:val="24"/>
          <w:szCs w:val="24"/>
          <w:lang w:eastAsia="el-GR"/>
        </w:rPr>
        <w:t xml:space="preserve">ΕΣΕΕ </w:t>
      </w:r>
      <w:r w:rsidR="00BE4D24" w:rsidRPr="00247BF7">
        <w:rPr>
          <w:rFonts w:ascii="Times New Roman" w:eastAsia="Times New Roman" w:hAnsi="Times New Roman" w:cs="Times New Roman"/>
          <w:sz w:val="24"/>
          <w:szCs w:val="24"/>
          <w:lang w:eastAsia="el-GR"/>
        </w:rPr>
        <w:t xml:space="preserve">επαναφέρει στο </w:t>
      </w:r>
      <w:r w:rsidR="00131BB1" w:rsidRPr="00247BF7">
        <w:rPr>
          <w:rFonts w:ascii="Times New Roman" w:eastAsia="Times New Roman" w:hAnsi="Times New Roman" w:cs="Times New Roman"/>
          <w:sz w:val="24"/>
          <w:szCs w:val="24"/>
          <w:lang w:eastAsia="el-GR"/>
        </w:rPr>
        <w:t>προσκήνιο</w:t>
      </w:r>
      <w:r w:rsidRPr="00247BF7">
        <w:rPr>
          <w:rFonts w:ascii="Times New Roman" w:eastAsia="Times New Roman" w:hAnsi="Times New Roman" w:cs="Times New Roman"/>
          <w:sz w:val="24"/>
          <w:szCs w:val="24"/>
          <w:lang w:eastAsia="el-GR"/>
        </w:rPr>
        <w:t xml:space="preserve"> το πάγιο αίτημά της για</w:t>
      </w:r>
      <w:r w:rsidR="00480F51" w:rsidRPr="00247BF7">
        <w:rPr>
          <w:rFonts w:ascii="Times New Roman" w:eastAsia="Times New Roman" w:hAnsi="Times New Roman" w:cs="Times New Roman"/>
          <w:sz w:val="24"/>
          <w:szCs w:val="24"/>
          <w:lang w:eastAsia="el-GR"/>
        </w:rPr>
        <w:t xml:space="preserve"> </w:t>
      </w:r>
      <w:r w:rsidR="00C62948" w:rsidRPr="00247BF7">
        <w:rPr>
          <w:rFonts w:ascii="Times New Roman" w:eastAsia="Times New Roman" w:hAnsi="Times New Roman" w:cs="Times New Roman"/>
          <w:sz w:val="24"/>
          <w:szCs w:val="24"/>
          <w:lang w:eastAsia="el-GR"/>
        </w:rPr>
        <w:t>ρύθμιση των οφειλών που δημιουργήθηκαν από το</w:t>
      </w:r>
      <w:r w:rsidR="00DB2AEE" w:rsidRPr="00247BF7">
        <w:rPr>
          <w:rFonts w:ascii="Times New Roman" w:eastAsia="Times New Roman" w:hAnsi="Times New Roman" w:cs="Times New Roman"/>
          <w:sz w:val="24"/>
          <w:szCs w:val="24"/>
          <w:lang w:eastAsia="el-GR"/>
        </w:rPr>
        <w:t xml:space="preserve"> 2009 και μετά. Δυστυχώς</w:t>
      </w:r>
      <w:r w:rsidR="005D355E" w:rsidRPr="00247BF7">
        <w:rPr>
          <w:rFonts w:ascii="Times New Roman" w:eastAsia="Times New Roman" w:hAnsi="Times New Roman" w:cs="Times New Roman"/>
          <w:sz w:val="24"/>
          <w:szCs w:val="24"/>
          <w:lang w:eastAsia="el-GR"/>
        </w:rPr>
        <w:t>,</w:t>
      </w:r>
      <w:r w:rsidR="00DB2AEE" w:rsidRPr="00247BF7">
        <w:rPr>
          <w:rFonts w:ascii="Times New Roman" w:eastAsia="Times New Roman" w:hAnsi="Times New Roman" w:cs="Times New Roman"/>
          <w:sz w:val="24"/>
          <w:szCs w:val="24"/>
          <w:lang w:eastAsia="el-GR"/>
        </w:rPr>
        <w:t xml:space="preserve"> </w:t>
      </w:r>
      <w:r w:rsidR="00C62948" w:rsidRPr="00247BF7">
        <w:rPr>
          <w:rFonts w:ascii="Times New Roman" w:eastAsia="Times New Roman" w:hAnsi="Times New Roman" w:cs="Times New Roman"/>
          <w:sz w:val="24"/>
          <w:szCs w:val="24"/>
          <w:lang w:eastAsia="el-GR"/>
        </w:rPr>
        <w:t xml:space="preserve">λείπει από το σχέδιο νόμου οποιαδήποτε αναφορά στην «εντός της κρίσης χρεωμένη επιχείρηση», καθώς εξαιτίας των μειωμένων τζίρων και των διαρκώς αυξανόμενων φορολογικών και ασφαλιστικών υποχρεώσεων, </w:t>
      </w:r>
      <w:r w:rsidR="005D355E" w:rsidRPr="00247BF7">
        <w:rPr>
          <w:rFonts w:ascii="Times New Roman" w:eastAsia="Times New Roman" w:hAnsi="Times New Roman" w:cs="Times New Roman"/>
          <w:sz w:val="24"/>
          <w:szCs w:val="24"/>
          <w:lang w:eastAsia="el-GR"/>
        </w:rPr>
        <w:t>η πλειονότητα των επιχειρήσεων και δη των μικρομεσαίων</w:t>
      </w:r>
      <w:r w:rsidR="00C62948" w:rsidRPr="00247BF7">
        <w:rPr>
          <w:rFonts w:ascii="Times New Roman" w:eastAsia="Times New Roman" w:hAnsi="Times New Roman" w:cs="Times New Roman"/>
          <w:sz w:val="24"/>
          <w:szCs w:val="24"/>
          <w:lang w:eastAsia="el-GR"/>
        </w:rPr>
        <w:t xml:space="preserve"> έχει περιέλθει σε δεινή θέση.</w:t>
      </w:r>
      <w:r w:rsidR="00681D3B" w:rsidRPr="00247BF7">
        <w:rPr>
          <w:rFonts w:ascii="Times New Roman" w:eastAsia="Times New Roman" w:hAnsi="Times New Roman" w:cs="Times New Roman"/>
          <w:sz w:val="24"/>
          <w:szCs w:val="24"/>
          <w:lang w:eastAsia="el-GR"/>
        </w:rPr>
        <w:t xml:space="preserve"> </w:t>
      </w:r>
    </w:p>
    <w:p w:rsidR="00C62948" w:rsidRPr="00247BF7" w:rsidRDefault="00681D3B" w:rsidP="00030F5D">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Απουσία σχετικής διάταξης</w:t>
      </w:r>
      <w:r w:rsidRPr="00247BF7">
        <w:rPr>
          <w:rFonts w:ascii="Times New Roman" w:eastAsia="Times New Roman" w:hAnsi="Times New Roman" w:cs="Times New Roman"/>
          <w:sz w:val="24"/>
          <w:szCs w:val="24"/>
          <w:lang w:eastAsia="el-GR"/>
        </w:rPr>
        <w:t xml:space="preserve"> </w:t>
      </w:r>
      <w:r w:rsidR="00A531BF" w:rsidRPr="00247BF7">
        <w:rPr>
          <w:rFonts w:ascii="Times New Roman" w:eastAsia="Times New Roman" w:hAnsi="Times New Roman" w:cs="Times New Roman"/>
          <w:sz w:val="24"/>
          <w:szCs w:val="24"/>
          <w:lang w:eastAsia="el-GR"/>
        </w:rPr>
        <w:t>στο κατατεθέν Νομοσχέδιο.</w:t>
      </w:r>
    </w:p>
    <w:p w:rsidR="009341BE" w:rsidRPr="00247BF7" w:rsidRDefault="0047454E" w:rsidP="00FB260D">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5</w:t>
      </w:r>
      <w:r w:rsidR="00C62948" w:rsidRPr="00247BF7">
        <w:rPr>
          <w:rFonts w:ascii="Times New Roman" w:eastAsia="Times New Roman" w:hAnsi="Times New Roman" w:cs="Times New Roman"/>
          <w:b/>
          <w:sz w:val="24"/>
          <w:szCs w:val="24"/>
          <w:lang w:eastAsia="el-GR"/>
        </w:rPr>
        <w:t>.</w:t>
      </w:r>
      <w:r w:rsidR="00C62948" w:rsidRPr="00247BF7">
        <w:rPr>
          <w:rFonts w:ascii="Times New Roman" w:eastAsia="Times New Roman" w:hAnsi="Times New Roman" w:cs="Times New Roman"/>
          <w:sz w:val="24"/>
          <w:szCs w:val="24"/>
          <w:lang w:eastAsia="el-GR"/>
        </w:rPr>
        <w:t xml:space="preserve"> </w:t>
      </w:r>
      <w:r w:rsidR="00DB2AEE" w:rsidRPr="00247BF7">
        <w:rPr>
          <w:rFonts w:ascii="Times New Roman" w:eastAsia="Times New Roman" w:hAnsi="Times New Roman" w:cs="Times New Roman"/>
          <w:sz w:val="24"/>
          <w:szCs w:val="24"/>
          <w:lang w:eastAsia="el-GR"/>
        </w:rPr>
        <w:t>Προβληματίζει η διάταξη που αποκλείει τους ε</w:t>
      </w:r>
      <w:r w:rsidR="005D355E" w:rsidRPr="00247BF7">
        <w:rPr>
          <w:rFonts w:ascii="Times New Roman" w:eastAsia="Times New Roman" w:hAnsi="Times New Roman" w:cs="Times New Roman"/>
          <w:sz w:val="24"/>
          <w:szCs w:val="24"/>
          <w:lang w:eastAsia="el-GR"/>
        </w:rPr>
        <w:t xml:space="preserve">πιχειρηματίες, οι οποίοι </w:t>
      </w:r>
      <w:r w:rsidR="00DB2AEE" w:rsidRPr="00247BF7">
        <w:rPr>
          <w:rFonts w:ascii="Times New Roman" w:eastAsia="Times New Roman" w:hAnsi="Times New Roman" w:cs="Times New Roman"/>
          <w:sz w:val="24"/>
          <w:szCs w:val="24"/>
          <w:lang w:eastAsia="el-GR"/>
        </w:rPr>
        <w:t>την 31</w:t>
      </w:r>
      <w:r w:rsidR="00DB2AEE" w:rsidRPr="00247BF7">
        <w:rPr>
          <w:rFonts w:ascii="Times New Roman" w:eastAsia="Times New Roman" w:hAnsi="Times New Roman" w:cs="Times New Roman"/>
          <w:sz w:val="24"/>
          <w:szCs w:val="24"/>
          <w:vertAlign w:val="superscript"/>
          <w:lang w:eastAsia="el-GR"/>
        </w:rPr>
        <w:t>η</w:t>
      </w:r>
      <w:r w:rsidR="00DB2AEE" w:rsidRPr="00247BF7">
        <w:rPr>
          <w:rFonts w:ascii="Times New Roman" w:eastAsia="Times New Roman" w:hAnsi="Times New Roman" w:cs="Times New Roman"/>
          <w:sz w:val="24"/>
          <w:szCs w:val="24"/>
          <w:lang w:eastAsia="el-GR"/>
        </w:rPr>
        <w:t xml:space="preserve"> Δεκεμβρίου είχαν οφειλές από δάνειο </w:t>
      </w:r>
      <w:r w:rsidR="00D63E00" w:rsidRPr="00247BF7">
        <w:rPr>
          <w:rFonts w:ascii="Times New Roman" w:eastAsia="Times New Roman" w:hAnsi="Times New Roman" w:cs="Times New Roman"/>
          <w:sz w:val="24"/>
          <w:szCs w:val="24"/>
          <w:lang w:eastAsia="el-GR"/>
        </w:rPr>
        <w:t xml:space="preserve">σε καθυστέρηση </w:t>
      </w:r>
      <w:r w:rsidR="00DB2AEE" w:rsidRPr="00247BF7">
        <w:rPr>
          <w:rFonts w:ascii="Times New Roman" w:eastAsia="Times New Roman" w:hAnsi="Times New Roman" w:cs="Times New Roman"/>
          <w:sz w:val="24"/>
          <w:szCs w:val="24"/>
          <w:lang w:eastAsia="el-GR"/>
        </w:rPr>
        <w:t>τουλάχιστον 90 ημερών.  Υπάρχουν οφειλέτες οι οποίοι, ενώ στην ουσία έχει καταγγελθεί η δανειακή τους σύμβαση, εντούτοις προβαίνουν από το υστέρημά τους σε πάγιες μικροκαταβολές</w:t>
      </w:r>
      <w:r w:rsidR="00D63E00" w:rsidRPr="00247BF7">
        <w:rPr>
          <w:rFonts w:ascii="Times New Roman" w:eastAsia="Times New Roman" w:hAnsi="Times New Roman" w:cs="Times New Roman"/>
          <w:sz w:val="24"/>
          <w:szCs w:val="24"/>
          <w:lang w:eastAsia="el-GR"/>
        </w:rPr>
        <w:t xml:space="preserve"> εκτός ρύθμισης</w:t>
      </w:r>
      <w:r w:rsidR="00DB2AEE" w:rsidRPr="00247BF7">
        <w:rPr>
          <w:rFonts w:ascii="Times New Roman" w:eastAsia="Times New Roman" w:hAnsi="Times New Roman" w:cs="Times New Roman"/>
          <w:sz w:val="24"/>
          <w:szCs w:val="24"/>
          <w:lang w:eastAsia="el-GR"/>
        </w:rPr>
        <w:t xml:space="preserve">, ώστε να </w:t>
      </w:r>
      <w:r w:rsidR="00D63E00" w:rsidRPr="00247BF7">
        <w:rPr>
          <w:rFonts w:ascii="Times New Roman" w:eastAsia="Times New Roman" w:hAnsi="Times New Roman" w:cs="Times New Roman"/>
          <w:sz w:val="24"/>
          <w:szCs w:val="24"/>
          <w:lang w:eastAsia="el-GR"/>
        </w:rPr>
        <w:t xml:space="preserve">μην αντιμετωπίσουν άμεσα τα καταδιωκτικά μέτρα της τράπεζας.  Τυπικά αυτοί μπορεί να καθοριστούν ως «εκτός καθυστέρησης» και να χάσουν έτσι το δικαίωμα να ενταχθούν στις ρυθμίσεις του νόμου.  </w:t>
      </w:r>
    </w:p>
    <w:p w:rsidR="00FB260D" w:rsidRPr="00247BF7" w:rsidRDefault="00FB260D" w:rsidP="00FB260D">
      <w:pPr>
        <w:spacing w:after="120"/>
        <w:ind w:left="-284"/>
        <w:jc w:val="both"/>
        <w:rPr>
          <w:rFonts w:ascii="Times New Roman" w:eastAsia="Times New Roman" w:hAnsi="Times New Roman" w:cs="Times New Roman"/>
          <w:b/>
          <w:sz w:val="24"/>
          <w:szCs w:val="24"/>
          <w:lang w:eastAsia="el-GR"/>
        </w:rPr>
      </w:pPr>
      <w:r w:rsidRPr="00247BF7">
        <w:rPr>
          <w:rFonts w:ascii="Times New Roman" w:eastAsia="Times New Roman" w:hAnsi="Times New Roman" w:cs="Times New Roman"/>
          <w:b/>
          <w:sz w:val="24"/>
          <w:szCs w:val="24"/>
          <w:lang w:eastAsia="el-GR"/>
        </w:rPr>
        <w:lastRenderedPageBreak/>
        <w:t>Άρθρο 2.1.α:</w:t>
      </w:r>
      <w:r w:rsidRPr="00247BF7">
        <w:rPr>
          <w:rFonts w:ascii="Times New Roman" w:eastAsia="Times New Roman" w:hAnsi="Times New Roman" w:cs="Times New Roman"/>
          <w:sz w:val="24"/>
          <w:szCs w:val="24"/>
          <w:lang w:eastAsia="el-GR"/>
        </w:rPr>
        <w:t xml:space="preserve"> </w:t>
      </w:r>
      <w:r w:rsidR="00A531BF" w:rsidRPr="00247BF7">
        <w:rPr>
          <w:rFonts w:ascii="Times New Roman" w:eastAsia="Times New Roman" w:hAnsi="Times New Roman" w:cs="Times New Roman"/>
          <w:sz w:val="24"/>
          <w:szCs w:val="24"/>
          <w:lang w:eastAsia="el-GR"/>
        </w:rPr>
        <w:t>Δεν επήλθε καμία μεταβολή στη συγκεκριμένη διάταξη.</w:t>
      </w:r>
    </w:p>
    <w:p w:rsidR="009341BE" w:rsidRPr="00247BF7" w:rsidRDefault="0047454E" w:rsidP="00FB260D">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6</w:t>
      </w:r>
      <w:r w:rsidR="00D63E00" w:rsidRPr="00247BF7">
        <w:rPr>
          <w:rFonts w:ascii="Times New Roman" w:eastAsia="Times New Roman" w:hAnsi="Times New Roman" w:cs="Times New Roman"/>
          <w:b/>
          <w:sz w:val="24"/>
          <w:szCs w:val="24"/>
          <w:lang w:eastAsia="el-GR"/>
        </w:rPr>
        <w:t>.</w:t>
      </w:r>
      <w:r w:rsidR="00D63E00" w:rsidRPr="00247BF7">
        <w:rPr>
          <w:rFonts w:ascii="Times New Roman" w:eastAsia="Times New Roman" w:hAnsi="Times New Roman" w:cs="Times New Roman"/>
          <w:sz w:val="24"/>
          <w:szCs w:val="24"/>
          <w:lang w:eastAsia="el-GR"/>
        </w:rPr>
        <w:t xml:space="preserve"> Παράλληλα, π</w:t>
      </w:r>
      <w:r w:rsidR="00B51920" w:rsidRPr="00247BF7">
        <w:rPr>
          <w:rFonts w:ascii="Times New Roman" w:eastAsia="Times New Roman" w:hAnsi="Times New Roman" w:cs="Times New Roman"/>
          <w:sz w:val="24"/>
          <w:szCs w:val="24"/>
          <w:lang w:eastAsia="el-GR"/>
        </w:rPr>
        <w:t>ρέπει να ανακληθεί η διάταξη σύμφωνα με την οποία αποκλείονται</w:t>
      </w:r>
      <w:r w:rsidR="00C55E0A" w:rsidRPr="00247BF7">
        <w:rPr>
          <w:rFonts w:ascii="Times New Roman" w:eastAsia="Times New Roman" w:hAnsi="Times New Roman" w:cs="Times New Roman"/>
          <w:sz w:val="24"/>
          <w:szCs w:val="24"/>
          <w:lang w:eastAsia="el-GR"/>
        </w:rPr>
        <w:t xml:space="preserve"> από το Μηχανισμό</w:t>
      </w:r>
      <w:r w:rsidR="00B51920" w:rsidRPr="00247BF7">
        <w:rPr>
          <w:rFonts w:ascii="Times New Roman" w:eastAsia="Times New Roman" w:hAnsi="Times New Roman" w:cs="Times New Roman"/>
          <w:sz w:val="24"/>
          <w:szCs w:val="24"/>
          <w:lang w:eastAsia="el-GR"/>
        </w:rPr>
        <w:t xml:space="preserve"> όσες επιχειρήσεις έχουν προβεί σε σύναψη ρύθμισης για οφειλές προς πιστωτικά ιδρύματα πριν την 1</w:t>
      </w:r>
      <w:r w:rsidR="00B51920" w:rsidRPr="00247BF7">
        <w:rPr>
          <w:rFonts w:ascii="Times New Roman" w:eastAsia="Times New Roman" w:hAnsi="Times New Roman" w:cs="Times New Roman"/>
          <w:sz w:val="24"/>
          <w:szCs w:val="24"/>
          <w:vertAlign w:val="superscript"/>
          <w:lang w:eastAsia="el-GR"/>
        </w:rPr>
        <w:t>η</w:t>
      </w:r>
      <w:r w:rsidR="00B51920" w:rsidRPr="00247BF7">
        <w:rPr>
          <w:rFonts w:ascii="Times New Roman" w:eastAsia="Times New Roman" w:hAnsi="Times New Roman" w:cs="Times New Roman"/>
          <w:sz w:val="24"/>
          <w:szCs w:val="24"/>
          <w:lang w:eastAsia="el-GR"/>
        </w:rPr>
        <w:t xml:space="preserve"> Ιουλίου 2016, διότι η συντριπτική πλειονότητα αυτών </w:t>
      </w:r>
      <w:r w:rsidR="00CD3588" w:rsidRPr="00247BF7">
        <w:rPr>
          <w:rFonts w:ascii="Times New Roman" w:eastAsia="Times New Roman" w:hAnsi="Times New Roman" w:cs="Times New Roman"/>
          <w:sz w:val="24"/>
          <w:szCs w:val="24"/>
          <w:lang w:eastAsia="el-GR"/>
        </w:rPr>
        <w:t>διαθέτουν</w:t>
      </w:r>
      <w:r w:rsidR="00B51920" w:rsidRPr="00247BF7">
        <w:rPr>
          <w:rFonts w:ascii="Times New Roman" w:eastAsia="Times New Roman" w:hAnsi="Times New Roman" w:cs="Times New Roman"/>
          <w:sz w:val="24"/>
          <w:szCs w:val="24"/>
          <w:lang w:eastAsia="el-GR"/>
        </w:rPr>
        <w:t xml:space="preserve"> </w:t>
      </w:r>
      <w:r w:rsidR="004E1E93" w:rsidRPr="00247BF7">
        <w:rPr>
          <w:rFonts w:ascii="Times New Roman" w:eastAsia="Times New Roman" w:hAnsi="Times New Roman" w:cs="Times New Roman"/>
          <w:sz w:val="24"/>
          <w:szCs w:val="24"/>
          <w:lang w:eastAsia="el-GR"/>
        </w:rPr>
        <w:t xml:space="preserve">προγενέστερες του συγκεκριμένου χρονικού διαστήματος, </w:t>
      </w:r>
      <w:r w:rsidR="00B51920" w:rsidRPr="00247BF7">
        <w:rPr>
          <w:rFonts w:ascii="Times New Roman" w:eastAsia="Times New Roman" w:hAnsi="Times New Roman" w:cs="Times New Roman"/>
          <w:sz w:val="24"/>
          <w:szCs w:val="24"/>
          <w:lang w:eastAsia="el-GR"/>
        </w:rPr>
        <w:t>ρυθμίσεις.</w:t>
      </w:r>
      <w:r w:rsidR="00880F18" w:rsidRPr="00247BF7">
        <w:rPr>
          <w:rFonts w:ascii="Times New Roman" w:eastAsia="Times New Roman" w:hAnsi="Times New Roman" w:cs="Times New Roman"/>
          <w:sz w:val="24"/>
          <w:szCs w:val="24"/>
          <w:lang w:eastAsia="el-GR"/>
        </w:rPr>
        <w:t xml:space="preserve"> </w:t>
      </w:r>
      <w:r w:rsidR="00C55E0A" w:rsidRPr="00247BF7">
        <w:rPr>
          <w:rFonts w:ascii="Times New Roman" w:eastAsia="Times New Roman" w:hAnsi="Times New Roman" w:cs="Times New Roman"/>
          <w:sz w:val="24"/>
          <w:szCs w:val="24"/>
          <w:lang w:eastAsia="el-GR"/>
        </w:rPr>
        <w:t xml:space="preserve">Επίσης, όσοι/ες παρόλες τις δυσκολίες διατήρησαν,  με στερήσεις και θυσίες, τη ρύθμιση στην οποία είχαν ενταχθεί, αδικούνται από τις διατάξεις του Νομοσχεδίου επειδή δεν μπορούν πλέον να ενσωματώσουν στη ρύθμιση τις οφειλές τους στο Δημόσιο και στα Ασφαλιστικά Ταμεία. Προκειμένου να αποκατασταθεί η προαναφερθείσα αδικία, θα μπορούσε να διατυπωθεί άρθρο επί του σχεδίου νόμου, το οποίο θα δίνει τη δυνατότητα σε όποια επιχείρηση είναι συνεπής με την υφιστάμενη ρύθμισή της να μπορεί να υποβάλλει νέο αίτημα στην παρούσα διαδικασία προκειμένου να εντάξει μικρότερες του 15% υποχρεώσεις της, οι οποίες προέκυψαν μετά την εν λόγω ρύθμιση. </w:t>
      </w:r>
      <w:r w:rsidR="00B836C7" w:rsidRPr="00247BF7">
        <w:rPr>
          <w:rFonts w:ascii="Times New Roman" w:eastAsia="Times New Roman" w:hAnsi="Times New Roman" w:cs="Times New Roman"/>
          <w:sz w:val="24"/>
          <w:szCs w:val="24"/>
          <w:lang w:eastAsia="el-GR"/>
        </w:rPr>
        <w:t xml:space="preserve">Επιπροσθέτως, θα πρέπει να </w:t>
      </w:r>
      <w:r w:rsidR="00C55E0A" w:rsidRPr="00247BF7">
        <w:rPr>
          <w:rFonts w:ascii="Times New Roman" w:eastAsia="Times New Roman" w:hAnsi="Times New Roman" w:cs="Times New Roman"/>
          <w:sz w:val="24"/>
          <w:szCs w:val="24"/>
          <w:lang w:eastAsia="el-GR"/>
        </w:rPr>
        <w:t>δοθεί έμφαση</w:t>
      </w:r>
      <w:r w:rsidR="00732A98" w:rsidRPr="00247BF7">
        <w:rPr>
          <w:rFonts w:ascii="Times New Roman" w:eastAsia="Times New Roman" w:hAnsi="Times New Roman" w:cs="Times New Roman"/>
          <w:sz w:val="24"/>
          <w:szCs w:val="24"/>
          <w:lang w:eastAsia="el-GR"/>
        </w:rPr>
        <w:t>, μέσω δικαιώματος ένταξης στο Μηχανισμό</w:t>
      </w:r>
      <w:r w:rsidR="00B836C7" w:rsidRPr="00247BF7">
        <w:rPr>
          <w:rFonts w:ascii="Times New Roman" w:eastAsia="Times New Roman" w:hAnsi="Times New Roman" w:cs="Times New Roman"/>
          <w:sz w:val="24"/>
          <w:szCs w:val="24"/>
          <w:lang w:eastAsia="el-GR"/>
        </w:rPr>
        <w:t xml:space="preserve"> και για οφειλές που δημιουργήθηκαν στη διάρκεια του τρέχοντος έτους.</w:t>
      </w:r>
      <w:r w:rsidR="009D5D2C" w:rsidRPr="00247BF7">
        <w:rPr>
          <w:rFonts w:ascii="Times New Roman" w:eastAsia="Times New Roman" w:hAnsi="Times New Roman" w:cs="Times New Roman"/>
          <w:sz w:val="24"/>
          <w:szCs w:val="24"/>
          <w:lang w:eastAsia="el-GR"/>
        </w:rPr>
        <w:t xml:space="preserve"> </w:t>
      </w:r>
    </w:p>
    <w:p w:rsidR="00FB260D" w:rsidRPr="00247BF7" w:rsidRDefault="00FB260D" w:rsidP="00FB260D">
      <w:pPr>
        <w:spacing w:after="120"/>
        <w:ind w:left="-284"/>
        <w:jc w:val="both"/>
        <w:rPr>
          <w:rFonts w:ascii="Times New Roman" w:eastAsia="Times New Roman" w:hAnsi="Times New Roman" w:cs="Times New Roman"/>
          <w:sz w:val="24"/>
          <w:szCs w:val="24"/>
          <w:highlight w:val="yellow"/>
          <w:lang w:eastAsia="el-GR"/>
        </w:rPr>
      </w:pPr>
      <w:r w:rsidRPr="00247BF7">
        <w:rPr>
          <w:rFonts w:ascii="Times New Roman" w:eastAsia="Times New Roman" w:hAnsi="Times New Roman" w:cs="Times New Roman"/>
          <w:b/>
          <w:sz w:val="24"/>
          <w:szCs w:val="24"/>
          <w:lang w:eastAsia="el-GR"/>
        </w:rPr>
        <w:t>Άρθρο 2.1.α:</w:t>
      </w:r>
      <w:r w:rsidRPr="00247BF7">
        <w:rPr>
          <w:rFonts w:ascii="Times New Roman" w:eastAsia="Times New Roman" w:hAnsi="Times New Roman" w:cs="Times New Roman"/>
          <w:sz w:val="24"/>
          <w:szCs w:val="24"/>
          <w:lang w:eastAsia="el-GR"/>
        </w:rPr>
        <w:t xml:space="preserve"> </w:t>
      </w:r>
      <w:r w:rsidR="00A531BF" w:rsidRPr="00247BF7">
        <w:rPr>
          <w:rFonts w:ascii="Times New Roman" w:eastAsia="Times New Roman" w:hAnsi="Times New Roman" w:cs="Times New Roman"/>
          <w:sz w:val="24"/>
          <w:szCs w:val="24"/>
          <w:lang w:eastAsia="el-GR"/>
        </w:rPr>
        <w:t>Δεν επήλθε καμία μεταβολή στη συγκεκριμένη διάταξη.</w:t>
      </w:r>
    </w:p>
    <w:p w:rsidR="009341BE" w:rsidRPr="00247BF7" w:rsidRDefault="0047454E" w:rsidP="00B51920">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7</w:t>
      </w:r>
      <w:r w:rsidR="00CD3588" w:rsidRPr="00247BF7">
        <w:rPr>
          <w:rFonts w:ascii="Times New Roman" w:eastAsia="Times New Roman" w:hAnsi="Times New Roman" w:cs="Times New Roman"/>
          <w:b/>
          <w:sz w:val="24"/>
          <w:szCs w:val="24"/>
          <w:lang w:eastAsia="el-GR"/>
        </w:rPr>
        <w:t xml:space="preserve">. </w:t>
      </w:r>
      <w:r w:rsidR="00CD3588" w:rsidRPr="00247BF7">
        <w:rPr>
          <w:rFonts w:ascii="Times New Roman" w:eastAsia="Times New Roman" w:hAnsi="Times New Roman" w:cs="Times New Roman"/>
          <w:sz w:val="24"/>
          <w:szCs w:val="24"/>
          <w:lang w:eastAsia="el-GR"/>
        </w:rPr>
        <w:t xml:space="preserve">Προβληματισμό προκαλεί </w:t>
      </w:r>
      <w:r w:rsidR="00D63E00" w:rsidRPr="00247BF7">
        <w:rPr>
          <w:rFonts w:ascii="Times New Roman" w:eastAsia="Times New Roman" w:hAnsi="Times New Roman" w:cs="Times New Roman"/>
          <w:sz w:val="24"/>
          <w:szCs w:val="24"/>
          <w:lang w:eastAsia="el-GR"/>
        </w:rPr>
        <w:t xml:space="preserve">επίσης </w:t>
      </w:r>
      <w:r w:rsidR="00CD3588" w:rsidRPr="00247BF7">
        <w:rPr>
          <w:rFonts w:ascii="Times New Roman" w:eastAsia="Times New Roman" w:hAnsi="Times New Roman" w:cs="Times New Roman"/>
          <w:sz w:val="24"/>
          <w:szCs w:val="24"/>
          <w:lang w:eastAsia="el-GR"/>
        </w:rPr>
        <w:t xml:space="preserve">η μη δυνατότητα ένταξης στις ευεργετικές διατάξεις του Μηχανισμού όσων επιχειρήσεων διαθέτουν το 85% των οφειλών τους σε έναν </w:t>
      </w:r>
      <w:r w:rsidR="009E1B32" w:rsidRPr="00247BF7">
        <w:rPr>
          <w:rFonts w:ascii="Times New Roman" w:eastAsia="Times New Roman" w:hAnsi="Times New Roman" w:cs="Times New Roman"/>
          <w:sz w:val="24"/>
          <w:szCs w:val="24"/>
          <w:lang w:eastAsia="el-GR"/>
        </w:rPr>
        <w:t xml:space="preserve">μόνο </w:t>
      </w:r>
      <w:r w:rsidR="00CD3588" w:rsidRPr="00247BF7">
        <w:rPr>
          <w:rFonts w:ascii="Times New Roman" w:eastAsia="Times New Roman" w:hAnsi="Times New Roman" w:cs="Times New Roman"/>
          <w:sz w:val="24"/>
          <w:szCs w:val="24"/>
          <w:lang w:eastAsia="el-GR"/>
        </w:rPr>
        <w:t xml:space="preserve">πιστωτή. Δεδομένου πως αποτελεί σύνηθες φαινόμενο η συγκέντρωση μεγάλου μέρους της συνολικής οφειλής μίας επιχείρησης σε έναν μόνο φορέα, </w:t>
      </w:r>
      <w:r w:rsidR="009E1B32" w:rsidRPr="00247BF7">
        <w:rPr>
          <w:rFonts w:ascii="Times New Roman" w:eastAsia="Times New Roman" w:hAnsi="Times New Roman" w:cs="Times New Roman"/>
          <w:sz w:val="24"/>
          <w:szCs w:val="24"/>
          <w:lang w:eastAsia="el-GR"/>
        </w:rPr>
        <w:t>εξαιτίας</w:t>
      </w:r>
      <w:r w:rsidR="0020104E" w:rsidRPr="00247BF7">
        <w:rPr>
          <w:rFonts w:ascii="Times New Roman" w:eastAsia="Times New Roman" w:hAnsi="Times New Roman" w:cs="Times New Roman"/>
          <w:sz w:val="24"/>
          <w:szCs w:val="24"/>
          <w:lang w:eastAsia="el-GR"/>
        </w:rPr>
        <w:t xml:space="preserve"> της</w:t>
      </w:r>
      <w:r w:rsidR="009E1B32" w:rsidRPr="00247BF7">
        <w:rPr>
          <w:rFonts w:ascii="Times New Roman" w:eastAsia="Times New Roman" w:hAnsi="Times New Roman" w:cs="Times New Roman"/>
          <w:sz w:val="24"/>
          <w:szCs w:val="24"/>
          <w:lang w:eastAsia="el-GR"/>
        </w:rPr>
        <w:t xml:space="preserve"> ανάπτυξης μακροχρόνιων </w:t>
      </w:r>
      <w:r w:rsidR="0020104E" w:rsidRPr="00247BF7">
        <w:rPr>
          <w:rFonts w:ascii="Times New Roman" w:eastAsia="Times New Roman" w:hAnsi="Times New Roman" w:cs="Times New Roman"/>
          <w:sz w:val="24"/>
          <w:szCs w:val="24"/>
          <w:lang w:eastAsia="el-GR"/>
        </w:rPr>
        <w:t>δεσμών/σχέσεων</w:t>
      </w:r>
      <w:r w:rsidR="009E1B32" w:rsidRPr="00247BF7">
        <w:rPr>
          <w:rFonts w:ascii="Times New Roman" w:eastAsia="Times New Roman" w:hAnsi="Times New Roman" w:cs="Times New Roman"/>
          <w:sz w:val="24"/>
          <w:szCs w:val="24"/>
          <w:lang w:eastAsia="el-GR"/>
        </w:rPr>
        <w:t xml:space="preserve"> εμπιστοσύνης και κατανόησης, </w:t>
      </w:r>
      <w:r w:rsidR="00CD3588" w:rsidRPr="00247BF7">
        <w:rPr>
          <w:rFonts w:ascii="Times New Roman" w:eastAsia="Times New Roman" w:hAnsi="Times New Roman" w:cs="Times New Roman"/>
          <w:sz w:val="24"/>
          <w:szCs w:val="24"/>
          <w:lang w:eastAsia="el-GR"/>
        </w:rPr>
        <w:t xml:space="preserve">η παραπάνω διάταξη πρέπει να </w:t>
      </w:r>
      <w:r w:rsidR="0020104E" w:rsidRPr="00247BF7">
        <w:rPr>
          <w:rFonts w:ascii="Times New Roman" w:eastAsia="Times New Roman" w:hAnsi="Times New Roman" w:cs="Times New Roman"/>
          <w:sz w:val="24"/>
          <w:szCs w:val="24"/>
          <w:lang w:eastAsia="el-GR"/>
        </w:rPr>
        <w:t>αφαιρεθεί</w:t>
      </w:r>
      <w:r w:rsidR="00CD3588" w:rsidRPr="00247BF7">
        <w:rPr>
          <w:rFonts w:ascii="Times New Roman" w:eastAsia="Times New Roman" w:hAnsi="Times New Roman" w:cs="Times New Roman"/>
          <w:sz w:val="24"/>
          <w:szCs w:val="24"/>
          <w:lang w:eastAsia="el-GR"/>
        </w:rPr>
        <w:t>.</w:t>
      </w:r>
      <w:r w:rsidR="009E1B32" w:rsidRPr="00247BF7">
        <w:rPr>
          <w:rFonts w:ascii="Times New Roman" w:eastAsia="Times New Roman" w:hAnsi="Times New Roman" w:cs="Times New Roman"/>
          <w:sz w:val="24"/>
          <w:szCs w:val="24"/>
          <w:lang w:eastAsia="el-GR"/>
        </w:rPr>
        <w:t xml:space="preserve"> </w:t>
      </w:r>
      <w:r w:rsidR="00732A98" w:rsidRPr="00247BF7">
        <w:rPr>
          <w:rFonts w:ascii="Times New Roman" w:eastAsia="Times New Roman" w:hAnsi="Times New Roman" w:cs="Times New Roman"/>
          <w:sz w:val="24"/>
          <w:szCs w:val="24"/>
          <w:lang w:eastAsia="el-GR"/>
        </w:rPr>
        <w:t xml:space="preserve">Επιπλέον, από τη στιγμή που θα επέλθει συμφωνία με τον πιστωτή που διατηρεί το 85% των απαιτήσεων του οφειλέτη, δεν κρίνεται σκόπιμη η διάταξη που αναφέρεται στη συμφωνία του  υπόλοιπου 15% των πιστωτών, γιατί πολύ απλά είναι άνευ ουσίας και </w:t>
      </w:r>
      <w:r w:rsidR="0020104E" w:rsidRPr="00247BF7">
        <w:rPr>
          <w:rFonts w:ascii="Times New Roman" w:eastAsia="Times New Roman" w:hAnsi="Times New Roman" w:cs="Times New Roman"/>
          <w:sz w:val="24"/>
          <w:szCs w:val="24"/>
          <w:lang w:eastAsia="el-GR"/>
        </w:rPr>
        <w:t xml:space="preserve">γι΄αυτό το λόγο </w:t>
      </w:r>
      <w:r w:rsidR="00732A98" w:rsidRPr="00247BF7">
        <w:rPr>
          <w:rFonts w:ascii="Times New Roman" w:eastAsia="Times New Roman" w:hAnsi="Times New Roman" w:cs="Times New Roman"/>
          <w:sz w:val="24"/>
          <w:szCs w:val="24"/>
          <w:lang w:eastAsia="el-GR"/>
        </w:rPr>
        <w:t xml:space="preserve">θα πρέπει να </w:t>
      </w:r>
      <w:r w:rsidR="0020104E" w:rsidRPr="00247BF7">
        <w:rPr>
          <w:rFonts w:ascii="Times New Roman" w:eastAsia="Times New Roman" w:hAnsi="Times New Roman" w:cs="Times New Roman"/>
          <w:sz w:val="24"/>
          <w:szCs w:val="24"/>
          <w:lang w:eastAsia="el-GR"/>
        </w:rPr>
        <w:t>απαλειφθεί</w:t>
      </w:r>
      <w:r w:rsidR="00732A98" w:rsidRPr="00247BF7">
        <w:rPr>
          <w:rFonts w:ascii="Times New Roman" w:eastAsia="Times New Roman" w:hAnsi="Times New Roman" w:cs="Times New Roman"/>
          <w:sz w:val="24"/>
          <w:szCs w:val="24"/>
          <w:lang w:eastAsia="el-GR"/>
        </w:rPr>
        <w:t>.</w:t>
      </w:r>
    </w:p>
    <w:p w:rsidR="00FB260D" w:rsidRPr="00247BF7" w:rsidRDefault="008C45D1" w:rsidP="00B51920">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sz w:val="24"/>
          <w:szCs w:val="24"/>
          <w:lang w:eastAsia="el-GR"/>
        </w:rPr>
        <w:t xml:space="preserve"> </w:t>
      </w:r>
      <w:r w:rsidR="00FB260D" w:rsidRPr="00247BF7">
        <w:rPr>
          <w:rFonts w:ascii="Times New Roman" w:eastAsia="Times New Roman" w:hAnsi="Times New Roman" w:cs="Times New Roman"/>
          <w:b/>
          <w:sz w:val="24"/>
          <w:szCs w:val="24"/>
          <w:lang w:eastAsia="el-GR"/>
        </w:rPr>
        <w:t>Άρθρο 2.5:</w:t>
      </w:r>
      <w:r w:rsidR="00FB260D" w:rsidRPr="00247BF7">
        <w:rPr>
          <w:rFonts w:ascii="Times New Roman" w:eastAsia="Times New Roman" w:hAnsi="Times New Roman" w:cs="Times New Roman"/>
          <w:sz w:val="24"/>
          <w:szCs w:val="24"/>
          <w:lang w:eastAsia="el-GR"/>
        </w:rPr>
        <w:t xml:space="preserve"> </w:t>
      </w:r>
      <w:r w:rsidRPr="00247BF7">
        <w:rPr>
          <w:rFonts w:ascii="Times New Roman" w:eastAsia="Times New Roman" w:hAnsi="Times New Roman" w:cs="Times New Roman"/>
          <w:sz w:val="24"/>
          <w:szCs w:val="24"/>
          <w:lang w:eastAsia="el-GR"/>
        </w:rPr>
        <w:t>Σε περίπτωση που οι απαιτήσεις ενός πιστωτή υπερβαίνουν ποσοστό ογδόντα πέντε τοις εκατό (85%) των συνολικών απαιτήσεων κατά του οφειλέτη, η αίτηση υπαγωγής στη διαδικασία εξωδικαστικής ρύθμισης προωθείται στον εν λόγω πιστωτή για διμερή διαπραγμάτευση. Πλέον, σε αντίθεση με την απόρριψη της αίτησης που ίσχυε πριν, επέρχεται σημαντική αλλαγή που επιτρέπει υπό προϋποθέσεις την ένταξη στο Μηχανισμό για οφειλέτη του οποίου τα χρέη συγκεντρώνονται</w:t>
      </w:r>
      <w:r w:rsidR="00FB260D" w:rsidRPr="00247BF7">
        <w:rPr>
          <w:rFonts w:ascii="Times New Roman" w:eastAsia="Times New Roman" w:hAnsi="Times New Roman" w:cs="Times New Roman"/>
          <w:sz w:val="24"/>
          <w:szCs w:val="24"/>
          <w:lang w:eastAsia="el-GR"/>
        </w:rPr>
        <w:t xml:space="preserve"> σε ποσοστό 85%</w:t>
      </w:r>
      <w:r w:rsidRPr="00247BF7">
        <w:rPr>
          <w:rFonts w:ascii="Times New Roman" w:eastAsia="Times New Roman" w:hAnsi="Times New Roman" w:cs="Times New Roman"/>
          <w:sz w:val="24"/>
          <w:szCs w:val="24"/>
          <w:lang w:eastAsia="el-GR"/>
        </w:rPr>
        <w:t xml:space="preserve"> σε έναν μόνο πιστωτή. </w:t>
      </w:r>
    </w:p>
    <w:p w:rsidR="00732A98" w:rsidRPr="00247BF7" w:rsidRDefault="008C45D1" w:rsidP="00B51920">
      <w:pPr>
        <w:spacing w:after="120"/>
        <w:ind w:left="-284"/>
        <w:jc w:val="both"/>
        <w:rPr>
          <w:rFonts w:ascii="Times New Roman" w:eastAsia="Times New Roman" w:hAnsi="Times New Roman" w:cs="Times New Roman"/>
          <w:b/>
          <w:sz w:val="24"/>
          <w:szCs w:val="24"/>
          <w:lang w:eastAsia="el-GR"/>
        </w:rPr>
      </w:pPr>
      <w:r w:rsidRPr="00247BF7">
        <w:rPr>
          <w:rFonts w:ascii="Times New Roman" w:eastAsia="Times New Roman" w:hAnsi="Times New Roman" w:cs="Times New Roman"/>
          <w:sz w:val="24"/>
          <w:szCs w:val="24"/>
          <w:lang w:eastAsia="el-GR"/>
        </w:rPr>
        <w:t>Παράλληλα</w:t>
      </w:r>
      <w:r w:rsidR="00FB260D" w:rsidRPr="00247BF7">
        <w:rPr>
          <w:rFonts w:ascii="Times New Roman" w:eastAsia="Times New Roman" w:hAnsi="Times New Roman" w:cs="Times New Roman"/>
          <w:sz w:val="24"/>
          <w:szCs w:val="24"/>
          <w:lang w:eastAsia="el-GR"/>
        </w:rPr>
        <w:t>,</w:t>
      </w:r>
      <w:r w:rsidRPr="00247BF7">
        <w:rPr>
          <w:rFonts w:ascii="Times New Roman" w:eastAsia="Times New Roman" w:hAnsi="Times New Roman" w:cs="Times New Roman"/>
          <w:sz w:val="24"/>
          <w:szCs w:val="24"/>
          <w:lang w:eastAsia="el-GR"/>
        </w:rPr>
        <w:t xml:space="preserve"> δίνεται η δυνατότητα ρύθμισης</w:t>
      </w:r>
      <w:r w:rsidR="00FB260D" w:rsidRPr="00247BF7">
        <w:rPr>
          <w:rFonts w:ascii="Times New Roman" w:eastAsia="Times New Roman" w:hAnsi="Times New Roman" w:cs="Times New Roman"/>
          <w:sz w:val="24"/>
          <w:szCs w:val="24"/>
          <w:lang w:eastAsia="el-GR"/>
        </w:rPr>
        <w:t>/ένταξης</w:t>
      </w:r>
      <w:r w:rsidRPr="00247BF7">
        <w:rPr>
          <w:rFonts w:ascii="Times New Roman" w:eastAsia="Times New Roman" w:hAnsi="Times New Roman" w:cs="Times New Roman"/>
          <w:sz w:val="24"/>
          <w:szCs w:val="24"/>
          <w:lang w:eastAsia="el-GR"/>
        </w:rPr>
        <w:t xml:space="preserve"> οφειλών σε λήπτες </w:t>
      </w:r>
      <w:r w:rsidR="00FB260D" w:rsidRPr="00247BF7">
        <w:rPr>
          <w:rFonts w:ascii="Times New Roman" w:eastAsia="Times New Roman" w:hAnsi="Times New Roman" w:cs="Times New Roman"/>
          <w:sz w:val="24"/>
          <w:szCs w:val="24"/>
          <w:lang w:eastAsia="el-GR"/>
        </w:rPr>
        <w:t>χρηματοδοτικών προγραμμάτων</w:t>
      </w:r>
      <w:r w:rsidRPr="00247BF7">
        <w:rPr>
          <w:rFonts w:ascii="Times New Roman" w:eastAsia="Times New Roman" w:hAnsi="Times New Roman" w:cs="Times New Roman"/>
          <w:sz w:val="24"/>
          <w:szCs w:val="24"/>
          <w:lang w:eastAsia="el-GR"/>
        </w:rPr>
        <w:t xml:space="preserve"> της ΕΤΕΑΝ ΑΕ</w:t>
      </w:r>
      <w:r w:rsidR="00FB260D" w:rsidRPr="00247BF7">
        <w:rPr>
          <w:rFonts w:ascii="Times New Roman" w:eastAsia="Times New Roman" w:hAnsi="Times New Roman" w:cs="Times New Roman"/>
          <w:sz w:val="24"/>
          <w:szCs w:val="24"/>
          <w:lang w:eastAsia="el-GR"/>
        </w:rPr>
        <w:t xml:space="preserve"> (εγγυήσεις), ενώ μέσω πρόβλεψης </w:t>
      </w:r>
      <w:r w:rsidR="00A531BF" w:rsidRPr="00247BF7">
        <w:rPr>
          <w:rFonts w:ascii="Times New Roman" w:eastAsia="Times New Roman" w:hAnsi="Times New Roman" w:cs="Times New Roman"/>
          <w:sz w:val="24"/>
          <w:szCs w:val="24"/>
          <w:lang w:eastAsia="el-GR"/>
        </w:rPr>
        <w:t>της δυνατότητας</w:t>
      </w:r>
      <w:r w:rsidR="00FB260D" w:rsidRPr="00247BF7">
        <w:rPr>
          <w:rFonts w:ascii="Times New Roman" w:eastAsia="Times New Roman" w:hAnsi="Times New Roman" w:cs="Times New Roman"/>
          <w:sz w:val="24"/>
          <w:szCs w:val="24"/>
          <w:lang w:eastAsia="el-GR"/>
        </w:rPr>
        <w:t xml:space="preserve"> διμερούς διαπραγμάτευσης με τον π</w:t>
      </w:r>
      <w:r w:rsidR="0047454E" w:rsidRPr="00247BF7">
        <w:rPr>
          <w:rFonts w:ascii="Times New Roman" w:eastAsia="Times New Roman" w:hAnsi="Times New Roman" w:cs="Times New Roman"/>
          <w:sz w:val="24"/>
          <w:szCs w:val="24"/>
          <w:lang w:eastAsia="el-GR"/>
        </w:rPr>
        <w:t>ιστωτή, συνάγεται ότι τελικά δεν προβλέπεται</w:t>
      </w:r>
      <w:r w:rsidR="00FB260D" w:rsidRPr="00247BF7">
        <w:rPr>
          <w:rFonts w:ascii="Times New Roman" w:eastAsia="Times New Roman" w:hAnsi="Times New Roman" w:cs="Times New Roman"/>
          <w:sz w:val="24"/>
          <w:szCs w:val="24"/>
          <w:lang w:eastAsia="el-GR"/>
        </w:rPr>
        <w:t xml:space="preserve"> παρουσία κάποιου συντονιστή.</w:t>
      </w:r>
      <w:r w:rsidR="00681D3B" w:rsidRPr="00247BF7">
        <w:rPr>
          <w:rFonts w:ascii="Times New Roman" w:eastAsia="Times New Roman" w:hAnsi="Times New Roman" w:cs="Times New Roman"/>
          <w:sz w:val="24"/>
          <w:szCs w:val="24"/>
          <w:lang w:eastAsia="el-GR"/>
        </w:rPr>
        <w:t xml:space="preserve"> </w:t>
      </w:r>
    </w:p>
    <w:p w:rsidR="009341BE" w:rsidRPr="00247BF7" w:rsidRDefault="0047454E" w:rsidP="00B51920">
      <w:pPr>
        <w:spacing w:after="120"/>
        <w:ind w:left="-284"/>
        <w:jc w:val="both"/>
        <w:rPr>
          <w:rFonts w:ascii="Times New Roman" w:eastAsia="Times New Roman" w:hAnsi="Times New Roman" w:cs="Times New Roman"/>
          <w:b/>
          <w:sz w:val="24"/>
          <w:szCs w:val="24"/>
          <w:highlight w:val="yellow"/>
          <w:lang w:eastAsia="el-GR"/>
        </w:rPr>
      </w:pPr>
      <w:r w:rsidRPr="00247BF7">
        <w:rPr>
          <w:rFonts w:ascii="Times New Roman" w:eastAsia="Times New Roman" w:hAnsi="Times New Roman" w:cs="Times New Roman"/>
          <w:b/>
          <w:sz w:val="24"/>
          <w:szCs w:val="24"/>
          <w:lang w:eastAsia="el-GR"/>
        </w:rPr>
        <w:t>8</w:t>
      </w:r>
      <w:r w:rsidR="009E1B32" w:rsidRPr="00247BF7">
        <w:rPr>
          <w:rFonts w:ascii="Times New Roman" w:eastAsia="Times New Roman" w:hAnsi="Times New Roman" w:cs="Times New Roman"/>
          <w:b/>
          <w:sz w:val="24"/>
          <w:szCs w:val="24"/>
          <w:lang w:eastAsia="el-GR"/>
        </w:rPr>
        <w:t xml:space="preserve">. </w:t>
      </w:r>
      <w:r w:rsidR="009E1B32" w:rsidRPr="00247BF7">
        <w:rPr>
          <w:rFonts w:ascii="Times New Roman" w:eastAsia="Times New Roman" w:hAnsi="Times New Roman" w:cs="Times New Roman"/>
          <w:sz w:val="24"/>
          <w:szCs w:val="24"/>
          <w:lang w:eastAsia="el-GR"/>
        </w:rPr>
        <w:t>Σε αντίθεση με τις προσδοκίες που είχαν δημιουργηθεί αναφορικά με</w:t>
      </w:r>
      <w:r w:rsidR="00D63E00" w:rsidRPr="00247BF7">
        <w:rPr>
          <w:rFonts w:ascii="Times New Roman" w:eastAsia="Times New Roman" w:hAnsi="Times New Roman" w:cs="Times New Roman"/>
          <w:sz w:val="24"/>
          <w:szCs w:val="24"/>
          <w:lang w:eastAsia="el-GR"/>
        </w:rPr>
        <w:t xml:space="preserve"> την άρση της ευθύνης και την χορήγηση ακαταδίωκτου</w:t>
      </w:r>
      <w:r w:rsidR="00705874" w:rsidRPr="00247BF7">
        <w:rPr>
          <w:rFonts w:ascii="Times New Roman" w:eastAsia="Times New Roman" w:hAnsi="Times New Roman" w:cs="Times New Roman"/>
          <w:sz w:val="24"/>
          <w:szCs w:val="24"/>
          <w:lang w:eastAsia="el-GR"/>
        </w:rPr>
        <w:t xml:space="preserve"> (</w:t>
      </w:r>
      <w:r w:rsidR="00D63E00" w:rsidRPr="00247BF7">
        <w:rPr>
          <w:rFonts w:ascii="Times New Roman" w:eastAsia="Times New Roman" w:hAnsi="Times New Roman" w:cs="Times New Roman"/>
          <w:sz w:val="24"/>
          <w:szCs w:val="24"/>
          <w:lang w:eastAsia="el-GR"/>
        </w:rPr>
        <w:t xml:space="preserve">ήτοι στην πράξη </w:t>
      </w:r>
      <w:r w:rsidR="00705874" w:rsidRPr="00247BF7">
        <w:rPr>
          <w:rFonts w:ascii="Times New Roman" w:eastAsia="Times New Roman" w:hAnsi="Times New Roman" w:cs="Times New Roman"/>
          <w:sz w:val="24"/>
          <w:szCs w:val="24"/>
          <w:lang w:eastAsia="el-GR"/>
        </w:rPr>
        <w:t>νομική κάλυψη)</w:t>
      </w:r>
      <w:r w:rsidR="009E1B32" w:rsidRPr="00247BF7">
        <w:rPr>
          <w:rFonts w:ascii="Times New Roman" w:eastAsia="Times New Roman" w:hAnsi="Times New Roman" w:cs="Times New Roman"/>
          <w:sz w:val="24"/>
          <w:szCs w:val="24"/>
          <w:lang w:eastAsia="el-GR"/>
        </w:rPr>
        <w:t xml:space="preserve"> σε τραπεζικά στελέχη και δημόσιους υπαλλήλους που εμπλέκονται στις διαδικασίες ρύθμισης οφειλών, εν τέλει</w:t>
      </w:r>
      <w:r w:rsidR="00705874" w:rsidRPr="00247BF7">
        <w:rPr>
          <w:rFonts w:ascii="Times New Roman" w:eastAsia="Times New Roman" w:hAnsi="Times New Roman" w:cs="Times New Roman"/>
          <w:sz w:val="24"/>
          <w:szCs w:val="24"/>
          <w:lang w:eastAsia="el-GR"/>
        </w:rPr>
        <w:t xml:space="preserve"> δεν περιλαμβάνεται καμία σχετική αναφορά στις διατάξεις του σχεδίου Νόμου. Το συγκεκριμένο αίτημα αποτελεί καίριας σημασίας παράμετρο </w:t>
      </w:r>
      <w:r w:rsidR="00BE4D24" w:rsidRPr="00247BF7">
        <w:rPr>
          <w:rFonts w:ascii="Times New Roman" w:eastAsia="Times New Roman" w:hAnsi="Times New Roman" w:cs="Times New Roman"/>
          <w:sz w:val="24"/>
          <w:szCs w:val="24"/>
          <w:lang w:eastAsia="el-GR"/>
        </w:rPr>
        <w:t xml:space="preserve">ιδίως </w:t>
      </w:r>
      <w:r w:rsidR="00705874" w:rsidRPr="00247BF7">
        <w:rPr>
          <w:rFonts w:ascii="Times New Roman" w:eastAsia="Times New Roman" w:hAnsi="Times New Roman" w:cs="Times New Roman"/>
          <w:sz w:val="24"/>
          <w:szCs w:val="24"/>
          <w:lang w:eastAsia="el-GR"/>
        </w:rPr>
        <w:t xml:space="preserve">για τις τράπεζες, η μη υλοποίηση </w:t>
      </w:r>
      <w:r w:rsidR="009E1B32" w:rsidRPr="00247BF7">
        <w:rPr>
          <w:rFonts w:ascii="Times New Roman" w:eastAsia="Times New Roman" w:hAnsi="Times New Roman" w:cs="Times New Roman"/>
          <w:sz w:val="24"/>
          <w:szCs w:val="24"/>
          <w:lang w:eastAsia="el-GR"/>
        </w:rPr>
        <w:t xml:space="preserve"> </w:t>
      </w:r>
      <w:r w:rsidR="00705874" w:rsidRPr="00247BF7">
        <w:rPr>
          <w:rFonts w:ascii="Times New Roman" w:eastAsia="Times New Roman" w:hAnsi="Times New Roman" w:cs="Times New Roman"/>
          <w:sz w:val="24"/>
          <w:szCs w:val="24"/>
          <w:lang w:eastAsia="el-GR"/>
        </w:rPr>
        <w:t xml:space="preserve">του οποίου θα απομακρύνει την προοπτική </w:t>
      </w:r>
      <w:r w:rsidR="00BE4D24" w:rsidRPr="00247BF7">
        <w:rPr>
          <w:rFonts w:ascii="Times New Roman" w:eastAsia="Times New Roman" w:hAnsi="Times New Roman" w:cs="Times New Roman"/>
          <w:sz w:val="24"/>
          <w:szCs w:val="24"/>
          <w:lang w:eastAsia="el-GR"/>
        </w:rPr>
        <w:t>απομείωσης</w:t>
      </w:r>
      <w:r w:rsidR="00705874" w:rsidRPr="00247BF7">
        <w:rPr>
          <w:rFonts w:ascii="Times New Roman" w:eastAsia="Times New Roman" w:hAnsi="Times New Roman" w:cs="Times New Roman"/>
          <w:sz w:val="24"/>
          <w:szCs w:val="24"/>
          <w:lang w:eastAsia="el-GR"/>
        </w:rPr>
        <w:t xml:space="preserve"> των μη εξυπηρετούμενων δανείων.</w:t>
      </w:r>
      <w:r w:rsidR="00681D3B" w:rsidRPr="00247BF7">
        <w:rPr>
          <w:rFonts w:ascii="Times New Roman" w:eastAsia="Times New Roman" w:hAnsi="Times New Roman" w:cs="Times New Roman"/>
          <w:b/>
          <w:sz w:val="24"/>
          <w:szCs w:val="24"/>
          <w:highlight w:val="yellow"/>
          <w:lang w:eastAsia="el-GR"/>
        </w:rPr>
        <w:t xml:space="preserve"> </w:t>
      </w:r>
    </w:p>
    <w:p w:rsidR="009E1B32" w:rsidRPr="00247BF7" w:rsidRDefault="00681D3B" w:rsidP="00B51920">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lastRenderedPageBreak/>
        <w:t>Απουσία σχετικής διάταξης</w:t>
      </w:r>
      <w:r w:rsidR="00A531BF" w:rsidRPr="00247BF7">
        <w:rPr>
          <w:rFonts w:ascii="Times New Roman" w:eastAsia="Times New Roman" w:hAnsi="Times New Roman" w:cs="Times New Roman"/>
          <w:sz w:val="24"/>
          <w:szCs w:val="24"/>
          <w:lang w:eastAsia="el-GR"/>
        </w:rPr>
        <w:t>. Παρόλα αυτά και επειδή η ένταξη στις</w:t>
      </w:r>
      <w:r w:rsidR="00E55CE3" w:rsidRPr="00247BF7">
        <w:rPr>
          <w:rFonts w:ascii="Times New Roman" w:eastAsia="Times New Roman" w:hAnsi="Times New Roman" w:cs="Times New Roman"/>
          <w:sz w:val="24"/>
          <w:szCs w:val="24"/>
          <w:lang w:eastAsia="el-GR"/>
        </w:rPr>
        <w:t xml:space="preserve"> ευεργετικές</w:t>
      </w:r>
      <w:r w:rsidR="00A531BF" w:rsidRPr="00247BF7">
        <w:rPr>
          <w:rFonts w:ascii="Times New Roman" w:eastAsia="Times New Roman" w:hAnsi="Times New Roman" w:cs="Times New Roman"/>
          <w:sz w:val="24"/>
          <w:szCs w:val="24"/>
          <w:lang w:eastAsia="el-GR"/>
        </w:rPr>
        <w:t xml:space="preserve"> διατάξεις του συγκεκριμένου Νόμου έχει συγκεκριμένη περίοδο ισχύος</w:t>
      </w:r>
      <w:r w:rsidR="00E55CE3" w:rsidRPr="00247BF7">
        <w:rPr>
          <w:rFonts w:ascii="Times New Roman" w:eastAsia="Times New Roman" w:hAnsi="Times New Roman" w:cs="Times New Roman"/>
          <w:sz w:val="24"/>
          <w:szCs w:val="24"/>
          <w:lang w:eastAsia="el-GR"/>
        </w:rPr>
        <w:t xml:space="preserve"> (έως και το 2018), έχει δοθεί η διαβεβαίωση εκ μέρους των ιθυνόντων πως με την ψήφιση του Νομοσχεδίου, θα θεσπιστεί ειδική διάταξη που θα ρυθμίζει επαρκώς τα προαναφερθέντα εκκρεμή ζητήματα. </w:t>
      </w:r>
    </w:p>
    <w:p w:rsidR="009341BE" w:rsidRPr="00247BF7" w:rsidRDefault="0047454E" w:rsidP="00681D3B">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9</w:t>
      </w:r>
      <w:r w:rsidR="00705874" w:rsidRPr="00247BF7">
        <w:rPr>
          <w:rFonts w:ascii="Times New Roman" w:eastAsia="Times New Roman" w:hAnsi="Times New Roman" w:cs="Times New Roman"/>
          <w:b/>
          <w:sz w:val="24"/>
          <w:szCs w:val="24"/>
          <w:lang w:eastAsia="el-GR"/>
        </w:rPr>
        <w:t xml:space="preserve">. </w:t>
      </w:r>
      <w:r w:rsidR="00A64AE4" w:rsidRPr="00247BF7">
        <w:rPr>
          <w:rFonts w:ascii="Times New Roman" w:eastAsia="Times New Roman" w:hAnsi="Times New Roman" w:cs="Times New Roman"/>
          <w:sz w:val="24"/>
          <w:szCs w:val="24"/>
          <w:lang w:eastAsia="el-GR"/>
        </w:rPr>
        <w:t xml:space="preserve">Η καθυστέρηση της πλήρους εφαρμογής του μηχανισμού, εξαιτίας της πληθώρας </w:t>
      </w:r>
      <w:r w:rsidR="0049644E" w:rsidRPr="00247BF7">
        <w:rPr>
          <w:rFonts w:ascii="Times New Roman" w:eastAsia="Times New Roman" w:hAnsi="Times New Roman" w:cs="Times New Roman"/>
          <w:sz w:val="24"/>
          <w:szCs w:val="24"/>
          <w:lang w:eastAsia="el-GR"/>
        </w:rPr>
        <w:t xml:space="preserve">στοιχείων και λοιπών </w:t>
      </w:r>
      <w:r w:rsidR="00A64AE4" w:rsidRPr="00247BF7">
        <w:rPr>
          <w:rFonts w:ascii="Times New Roman" w:eastAsia="Times New Roman" w:hAnsi="Times New Roman" w:cs="Times New Roman"/>
          <w:sz w:val="24"/>
          <w:szCs w:val="24"/>
          <w:lang w:eastAsia="el-GR"/>
        </w:rPr>
        <w:t xml:space="preserve">παραμέτρων που πρέπει να εισαχθούν στην ηλεκτρονική πλατφόρμα, συνεπάγεται την απώλεια πολύτιμου χρόνου για τις επιχειρήσεις. </w:t>
      </w:r>
      <w:r w:rsidR="00C43A5D" w:rsidRPr="00247BF7">
        <w:rPr>
          <w:rFonts w:ascii="Times New Roman" w:eastAsia="Times New Roman" w:hAnsi="Times New Roman" w:cs="Times New Roman"/>
          <w:sz w:val="24"/>
          <w:szCs w:val="24"/>
          <w:lang w:eastAsia="el-GR"/>
        </w:rPr>
        <w:t xml:space="preserve">Προκειμένου λοιπόν να εξοικονομηθεί χρόνος και χρήμα, ενδείκνυται η διασύνδεση της ηλεκτρονικής πλατφόρμας με τη βάση δεδομένων όπου θα συλλέγονται τα στοιχεία των επιχειρήσεων, έτσι ώστε να απαλλαχθούν οι τελευταίες από χρονοβόρες και κοστοβόρες διαδικασίες. Παράλληλα, για τη βελτίωση της λειτουργικότητας </w:t>
      </w:r>
      <w:r w:rsidR="00B9599A" w:rsidRPr="00247BF7">
        <w:rPr>
          <w:rFonts w:ascii="Times New Roman" w:eastAsia="Times New Roman" w:hAnsi="Times New Roman" w:cs="Times New Roman"/>
          <w:sz w:val="24"/>
          <w:szCs w:val="24"/>
          <w:lang w:eastAsia="el-GR"/>
        </w:rPr>
        <w:t>τ</w:t>
      </w:r>
      <w:r w:rsidR="00C43A5D" w:rsidRPr="00247BF7">
        <w:rPr>
          <w:rFonts w:ascii="Times New Roman" w:eastAsia="Times New Roman" w:hAnsi="Times New Roman" w:cs="Times New Roman"/>
          <w:sz w:val="24"/>
          <w:szCs w:val="24"/>
          <w:lang w:eastAsia="el-GR"/>
        </w:rPr>
        <w:t>η</w:t>
      </w:r>
      <w:r w:rsidR="00B9599A" w:rsidRPr="00247BF7">
        <w:rPr>
          <w:rFonts w:ascii="Times New Roman" w:eastAsia="Times New Roman" w:hAnsi="Times New Roman" w:cs="Times New Roman"/>
          <w:sz w:val="24"/>
          <w:szCs w:val="24"/>
          <w:lang w:eastAsia="el-GR"/>
        </w:rPr>
        <w:t>ς</w:t>
      </w:r>
      <w:r w:rsidR="00C43A5D" w:rsidRPr="00247BF7">
        <w:rPr>
          <w:rFonts w:ascii="Times New Roman" w:eastAsia="Times New Roman" w:hAnsi="Times New Roman" w:cs="Times New Roman"/>
          <w:sz w:val="24"/>
          <w:szCs w:val="24"/>
          <w:lang w:eastAsia="el-GR"/>
        </w:rPr>
        <w:t xml:space="preserve"> προαναφερθείσα</w:t>
      </w:r>
      <w:r w:rsidR="00B9599A" w:rsidRPr="00247BF7">
        <w:rPr>
          <w:rFonts w:ascii="Times New Roman" w:eastAsia="Times New Roman" w:hAnsi="Times New Roman" w:cs="Times New Roman"/>
          <w:sz w:val="24"/>
          <w:szCs w:val="24"/>
          <w:lang w:eastAsia="el-GR"/>
        </w:rPr>
        <w:t>ς</w:t>
      </w:r>
      <w:r w:rsidR="00C43A5D" w:rsidRPr="00247BF7">
        <w:rPr>
          <w:rFonts w:ascii="Times New Roman" w:eastAsia="Times New Roman" w:hAnsi="Times New Roman" w:cs="Times New Roman"/>
          <w:sz w:val="24"/>
          <w:szCs w:val="24"/>
          <w:lang w:eastAsia="el-GR"/>
        </w:rPr>
        <w:t xml:space="preserve"> ηλεκτρονική</w:t>
      </w:r>
      <w:r w:rsidR="00B9599A" w:rsidRPr="00247BF7">
        <w:rPr>
          <w:rFonts w:ascii="Times New Roman" w:eastAsia="Times New Roman" w:hAnsi="Times New Roman" w:cs="Times New Roman"/>
          <w:sz w:val="24"/>
          <w:szCs w:val="24"/>
          <w:lang w:eastAsia="el-GR"/>
        </w:rPr>
        <w:t>ς</w:t>
      </w:r>
      <w:r w:rsidR="00C43A5D" w:rsidRPr="00247BF7">
        <w:rPr>
          <w:rFonts w:ascii="Times New Roman" w:eastAsia="Times New Roman" w:hAnsi="Times New Roman" w:cs="Times New Roman"/>
          <w:sz w:val="24"/>
          <w:szCs w:val="24"/>
          <w:lang w:eastAsia="el-GR"/>
        </w:rPr>
        <w:t xml:space="preserve"> εφαρμογή</w:t>
      </w:r>
      <w:r w:rsidR="00B9599A" w:rsidRPr="00247BF7">
        <w:rPr>
          <w:rFonts w:ascii="Times New Roman" w:eastAsia="Times New Roman" w:hAnsi="Times New Roman" w:cs="Times New Roman"/>
          <w:sz w:val="24"/>
          <w:szCs w:val="24"/>
          <w:lang w:eastAsia="el-GR"/>
        </w:rPr>
        <w:t>ς</w:t>
      </w:r>
      <w:r w:rsidR="00C43A5D" w:rsidRPr="00247BF7">
        <w:rPr>
          <w:rFonts w:ascii="Times New Roman" w:eastAsia="Times New Roman" w:hAnsi="Times New Roman" w:cs="Times New Roman"/>
          <w:sz w:val="24"/>
          <w:szCs w:val="24"/>
          <w:lang w:eastAsia="el-GR"/>
        </w:rPr>
        <w:t xml:space="preserve"> και </w:t>
      </w:r>
      <w:r w:rsidR="00B9599A" w:rsidRPr="00247BF7">
        <w:rPr>
          <w:rFonts w:ascii="Times New Roman" w:eastAsia="Times New Roman" w:hAnsi="Times New Roman" w:cs="Times New Roman"/>
          <w:sz w:val="24"/>
          <w:szCs w:val="24"/>
          <w:lang w:eastAsia="el-GR"/>
        </w:rPr>
        <w:t>την καλύτερη</w:t>
      </w:r>
      <w:r w:rsidR="00C43A5D" w:rsidRPr="00247BF7">
        <w:rPr>
          <w:rFonts w:ascii="Times New Roman" w:eastAsia="Times New Roman" w:hAnsi="Times New Roman" w:cs="Times New Roman"/>
          <w:sz w:val="24"/>
          <w:szCs w:val="24"/>
          <w:lang w:eastAsia="el-GR"/>
        </w:rPr>
        <w:t xml:space="preserve"> </w:t>
      </w:r>
      <w:r w:rsidR="00B9599A" w:rsidRPr="00247BF7">
        <w:rPr>
          <w:rFonts w:ascii="Times New Roman" w:eastAsia="Times New Roman" w:hAnsi="Times New Roman" w:cs="Times New Roman"/>
          <w:sz w:val="24"/>
          <w:szCs w:val="24"/>
          <w:lang w:eastAsia="el-GR"/>
        </w:rPr>
        <w:t>ανταπόκρισή της</w:t>
      </w:r>
      <w:r w:rsidR="00C43A5D" w:rsidRPr="00247BF7">
        <w:rPr>
          <w:rFonts w:ascii="Times New Roman" w:eastAsia="Times New Roman" w:hAnsi="Times New Roman" w:cs="Times New Roman"/>
          <w:sz w:val="24"/>
          <w:szCs w:val="24"/>
          <w:lang w:eastAsia="el-GR"/>
        </w:rPr>
        <w:t xml:space="preserve"> στις ανάγκες της Αγοράς</w:t>
      </w:r>
      <w:r w:rsidR="00B9599A" w:rsidRPr="00247BF7">
        <w:rPr>
          <w:rFonts w:ascii="Times New Roman" w:eastAsia="Times New Roman" w:hAnsi="Times New Roman" w:cs="Times New Roman"/>
          <w:sz w:val="24"/>
          <w:szCs w:val="24"/>
          <w:lang w:eastAsia="el-GR"/>
        </w:rPr>
        <w:t>, η συμμετοχή και συνδρομή των κοινωνικών εταίρων κρίνεται απαραίτητη</w:t>
      </w:r>
      <w:r w:rsidR="00C43A5D" w:rsidRPr="00247BF7">
        <w:rPr>
          <w:rFonts w:ascii="Times New Roman" w:eastAsia="Times New Roman" w:hAnsi="Times New Roman" w:cs="Times New Roman"/>
          <w:sz w:val="24"/>
          <w:szCs w:val="24"/>
          <w:lang w:eastAsia="el-GR"/>
        </w:rPr>
        <w:t>.</w:t>
      </w:r>
    </w:p>
    <w:p w:rsidR="00681D3B" w:rsidRPr="00247BF7" w:rsidRDefault="00681D3B" w:rsidP="00681D3B">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Απουσία σχετικής διάταξης</w:t>
      </w:r>
      <w:r w:rsidR="00E55CE3" w:rsidRPr="00247BF7">
        <w:rPr>
          <w:rFonts w:ascii="Times New Roman" w:eastAsia="Times New Roman" w:hAnsi="Times New Roman" w:cs="Times New Roman"/>
          <w:sz w:val="24"/>
          <w:szCs w:val="24"/>
          <w:lang w:eastAsia="el-GR"/>
        </w:rPr>
        <w:t>.</w:t>
      </w:r>
      <w:r w:rsidRPr="00247BF7">
        <w:rPr>
          <w:rFonts w:ascii="Times New Roman" w:eastAsia="Times New Roman" w:hAnsi="Times New Roman" w:cs="Times New Roman"/>
          <w:sz w:val="24"/>
          <w:szCs w:val="24"/>
          <w:lang w:eastAsia="el-GR"/>
        </w:rPr>
        <w:t xml:space="preserve"> </w:t>
      </w:r>
    </w:p>
    <w:p w:rsidR="00A64AE4" w:rsidRPr="00247BF7" w:rsidRDefault="00732A98" w:rsidP="00B51920">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1</w:t>
      </w:r>
      <w:r w:rsidR="0047454E" w:rsidRPr="00247BF7">
        <w:rPr>
          <w:rFonts w:ascii="Times New Roman" w:eastAsia="Times New Roman" w:hAnsi="Times New Roman" w:cs="Times New Roman"/>
          <w:b/>
          <w:sz w:val="24"/>
          <w:szCs w:val="24"/>
          <w:lang w:eastAsia="el-GR"/>
        </w:rPr>
        <w:t>0</w:t>
      </w:r>
      <w:r w:rsidR="00A64AE4" w:rsidRPr="00247BF7">
        <w:rPr>
          <w:rFonts w:ascii="Times New Roman" w:eastAsia="Times New Roman" w:hAnsi="Times New Roman" w:cs="Times New Roman"/>
          <w:b/>
          <w:sz w:val="24"/>
          <w:szCs w:val="24"/>
          <w:lang w:eastAsia="el-GR"/>
        </w:rPr>
        <w:t>.</w:t>
      </w:r>
      <w:r w:rsidR="00A64AE4" w:rsidRPr="00247BF7">
        <w:rPr>
          <w:rFonts w:ascii="Times New Roman" w:eastAsia="Times New Roman" w:hAnsi="Times New Roman" w:cs="Times New Roman"/>
          <w:sz w:val="24"/>
          <w:szCs w:val="24"/>
          <w:lang w:eastAsia="el-GR"/>
        </w:rPr>
        <w:t xml:space="preserve"> Εξαιτίας της κατανομής της πλειονότητας των διαμεσολαβητών στα μεγάλα αστικά κέντρα, θα πρέπει να δοθεί μέριμνα και για τους  υπόχρεους της περιφέρειας</w:t>
      </w:r>
      <w:r w:rsidR="00493D33" w:rsidRPr="00247BF7">
        <w:rPr>
          <w:rFonts w:ascii="Times New Roman" w:eastAsia="Times New Roman" w:hAnsi="Times New Roman" w:cs="Times New Roman"/>
          <w:sz w:val="24"/>
          <w:szCs w:val="24"/>
          <w:lang w:eastAsia="el-GR"/>
        </w:rPr>
        <w:t>, μέσω αξιοποίησης της ήδη υφιστάμενης λίστας των διαπιστευμένων διαμεσολαβητών του ΥΔΔΑΔ.</w:t>
      </w:r>
    </w:p>
    <w:p w:rsidR="00C519D7" w:rsidRPr="00247BF7" w:rsidRDefault="00C519D7" w:rsidP="00B51920">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Άρθρο 6.5</w:t>
      </w:r>
      <w:r w:rsidR="00E55CE3" w:rsidRPr="00247BF7">
        <w:rPr>
          <w:rFonts w:ascii="Times New Roman" w:eastAsia="Times New Roman" w:hAnsi="Times New Roman" w:cs="Times New Roman"/>
          <w:b/>
          <w:sz w:val="24"/>
          <w:szCs w:val="24"/>
          <w:lang w:eastAsia="el-GR"/>
        </w:rPr>
        <w:t xml:space="preserve">: </w:t>
      </w:r>
      <w:r w:rsidR="00E55CE3" w:rsidRPr="00247BF7">
        <w:rPr>
          <w:rFonts w:ascii="Times New Roman" w:eastAsia="Times New Roman" w:hAnsi="Times New Roman" w:cs="Times New Roman"/>
          <w:sz w:val="24"/>
          <w:szCs w:val="24"/>
          <w:lang w:eastAsia="el-GR"/>
        </w:rPr>
        <w:t xml:space="preserve">Δεν επήλθε καμία μεταβολή στη συγκεκριμένη διάταξη, με αποτέλεσμα </w:t>
      </w:r>
      <w:r w:rsidRPr="00247BF7">
        <w:rPr>
          <w:rFonts w:ascii="Times New Roman" w:eastAsia="Times New Roman" w:hAnsi="Times New Roman" w:cs="Times New Roman"/>
          <w:sz w:val="24"/>
          <w:szCs w:val="24"/>
          <w:lang w:eastAsia="el-GR"/>
        </w:rPr>
        <w:t>ο αριθμός των  συντονιστών (μητρώο</w:t>
      </w:r>
      <w:r w:rsidR="00E55CE3" w:rsidRPr="00247BF7">
        <w:rPr>
          <w:rFonts w:ascii="Times New Roman" w:eastAsia="Times New Roman" w:hAnsi="Times New Roman" w:cs="Times New Roman"/>
          <w:sz w:val="24"/>
          <w:szCs w:val="24"/>
          <w:lang w:eastAsia="el-GR"/>
        </w:rPr>
        <w:t>) να παραμένει αμετάβλητος, σε σύγκριση με τις αρχικές προβλέψεις.</w:t>
      </w:r>
    </w:p>
    <w:p w:rsidR="00493D33" w:rsidRPr="00247BF7" w:rsidRDefault="0049644E" w:rsidP="00B51920">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1</w:t>
      </w:r>
      <w:r w:rsidR="0047454E" w:rsidRPr="00247BF7">
        <w:rPr>
          <w:rFonts w:ascii="Times New Roman" w:eastAsia="Times New Roman" w:hAnsi="Times New Roman" w:cs="Times New Roman"/>
          <w:b/>
          <w:sz w:val="24"/>
          <w:szCs w:val="24"/>
          <w:lang w:eastAsia="el-GR"/>
        </w:rPr>
        <w:t>1</w:t>
      </w:r>
      <w:r w:rsidR="00493D33" w:rsidRPr="00247BF7">
        <w:rPr>
          <w:rFonts w:ascii="Times New Roman" w:eastAsia="Times New Roman" w:hAnsi="Times New Roman" w:cs="Times New Roman"/>
          <w:b/>
          <w:sz w:val="24"/>
          <w:szCs w:val="24"/>
          <w:lang w:eastAsia="el-GR"/>
        </w:rPr>
        <w:t>.</w:t>
      </w:r>
      <w:r w:rsidR="00493D33" w:rsidRPr="00247BF7">
        <w:rPr>
          <w:rFonts w:ascii="Times New Roman" w:eastAsia="Times New Roman" w:hAnsi="Times New Roman" w:cs="Times New Roman"/>
          <w:sz w:val="24"/>
          <w:szCs w:val="24"/>
          <w:lang w:eastAsia="el-GR"/>
        </w:rPr>
        <w:t xml:space="preserve"> Η προβλεπόμενη αναστολή των ασφαλιστικών μέτρων, των διαδικασιών αναγκαστικής εκτέλεσης  και της μη εγγραφής προσημείωσης υποθήκης, συνιστούν μέτρα προς τη σωστή κατεύθυνση. </w:t>
      </w:r>
      <w:r w:rsidR="0020104E" w:rsidRPr="00247BF7">
        <w:rPr>
          <w:rFonts w:ascii="Times New Roman" w:eastAsia="Times New Roman" w:hAnsi="Times New Roman" w:cs="Times New Roman"/>
          <w:sz w:val="24"/>
          <w:szCs w:val="24"/>
          <w:lang w:eastAsia="el-GR"/>
        </w:rPr>
        <w:t xml:space="preserve">Όμως, </w:t>
      </w:r>
      <w:r w:rsidR="00493D33" w:rsidRPr="00247BF7">
        <w:rPr>
          <w:rFonts w:ascii="Times New Roman" w:eastAsia="Times New Roman" w:hAnsi="Times New Roman" w:cs="Times New Roman"/>
          <w:sz w:val="24"/>
          <w:szCs w:val="24"/>
          <w:lang w:eastAsia="el-GR"/>
        </w:rPr>
        <w:t xml:space="preserve">η διάταξη η οποία αναφέρει  </w:t>
      </w:r>
      <w:r w:rsidR="00493D33" w:rsidRPr="00247BF7">
        <w:rPr>
          <w:rFonts w:ascii="Times New Roman" w:eastAsia="Times New Roman" w:hAnsi="Times New Roman" w:cs="Times New Roman"/>
          <w:i/>
          <w:sz w:val="24"/>
          <w:szCs w:val="24"/>
          <w:lang w:eastAsia="el-GR"/>
        </w:rPr>
        <w:t>«αν με το μέτρο αυτό επιδιώκεται η αποτροπή της απομάκρυνσης ή αφαίρεσης ή μετακίνησης κινητών πραγμάτων της επιχείρησης ή εν γένει εξοπλισμού που δεν έχει συμφωνηθεί και ενέχει κίνδυνο απαξίωσης της επιχείρησης του οφειλέτη»,</w:t>
      </w:r>
      <w:r w:rsidR="00493D33" w:rsidRPr="00247BF7">
        <w:rPr>
          <w:rFonts w:ascii="Times New Roman" w:eastAsia="Times New Roman" w:hAnsi="Times New Roman" w:cs="Times New Roman"/>
          <w:sz w:val="24"/>
          <w:szCs w:val="24"/>
          <w:lang w:eastAsia="el-GR"/>
        </w:rPr>
        <w:t xml:space="preserve"> αφή</w:t>
      </w:r>
      <w:r w:rsidR="00D63E00" w:rsidRPr="00247BF7">
        <w:rPr>
          <w:rFonts w:ascii="Times New Roman" w:eastAsia="Times New Roman" w:hAnsi="Times New Roman" w:cs="Times New Roman"/>
          <w:sz w:val="24"/>
          <w:szCs w:val="24"/>
          <w:lang w:eastAsia="el-GR"/>
        </w:rPr>
        <w:t>νει ανοιχτό το ενδεχόμενο καταχρηστικής</w:t>
      </w:r>
      <w:r w:rsidR="00493D33" w:rsidRPr="00247BF7">
        <w:rPr>
          <w:rFonts w:ascii="Times New Roman" w:eastAsia="Times New Roman" w:hAnsi="Times New Roman" w:cs="Times New Roman"/>
          <w:sz w:val="24"/>
          <w:szCs w:val="24"/>
          <w:lang w:eastAsia="el-GR"/>
        </w:rPr>
        <w:t>  άσκησης των ασφαλιστικών μέτρων που θα  επηρεάσει την συμφωνία και την οικονομική δυνατότητα του οφειλέτη.</w:t>
      </w:r>
    </w:p>
    <w:p w:rsidR="009341BE" w:rsidRPr="00247BF7" w:rsidRDefault="0049644E" w:rsidP="00681D3B">
      <w:pPr>
        <w:spacing w:after="120"/>
        <w:ind w:left="-284"/>
        <w:jc w:val="both"/>
        <w:rPr>
          <w:rFonts w:ascii="Times New Roman" w:eastAsia="Times New Roman" w:hAnsi="Times New Roman" w:cs="Times New Roman"/>
          <w:b/>
          <w:sz w:val="24"/>
          <w:szCs w:val="24"/>
          <w:highlight w:val="yellow"/>
          <w:lang w:eastAsia="el-GR"/>
        </w:rPr>
      </w:pPr>
      <w:r w:rsidRPr="00247BF7">
        <w:rPr>
          <w:rFonts w:ascii="Times New Roman" w:eastAsia="Times New Roman" w:hAnsi="Times New Roman" w:cs="Times New Roman"/>
          <w:b/>
          <w:sz w:val="24"/>
          <w:szCs w:val="24"/>
          <w:lang w:eastAsia="el-GR"/>
        </w:rPr>
        <w:t>1</w:t>
      </w:r>
      <w:r w:rsidR="0047454E" w:rsidRPr="00247BF7">
        <w:rPr>
          <w:rFonts w:ascii="Times New Roman" w:eastAsia="Times New Roman" w:hAnsi="Times New Roman" w:cs="Times New Roman"/>
          <w:b/>
          <w:sz w:val="24"/>
          <w:szCs w:val="24"/>
          <w:lang w:eastAsia="el-GR"/>
        </w:rPr>
        <w:t>2</w:t>
      </w:r>
      <w:r w:rsidR="00D47561" w:rsidRPr="00247BF7">
        <w:rPr>
          <w:rFonts w:ascii="Times New Roman" w:eastAsia="Times New Roman" w:hAnsi="Times New Roman" w:cs="Times New Roman"/>
          <w:b/>
          <w:sz w:val="24"/>
          <w:szCs w:val="24"/>
          <w:lang w:eastAsia="el-GR"/>
        </w:rPr>
        <w:t>.</w:t>
      </w:r>
      <w:r w:rsidR="00D47561" w:rsidRPr="00247BF7">
        <w:rPr>
          <w:rFonts w:ascii="Times New Roman" w:eastAsia="Times New Roman" w:hAnsi="Times New Roman" w:cs="Times New Roman"/>
          <w:sz w:val="24"/>
          <w:szCs w:val="24"/>
          <w:lang w:eastAsia="el-GR"/>
        </w:rPr>
        <w:t xml:space="preserve"> Στη διαδικασία της διαπραγμάτευσης ο δανειολήπτης, ειδικά η μικρή επιχείρηση, βρίσκεται σε αδύναμη/μειονεκτική θέση από άποψης τεχνοκρατικής ανάλυσης των οικονομικών δεδομένων που θα τίθενται για την επιλογή της λύσης (έλλειψη </w:t>
      </w:r>
      <w:r w:rsidR="00880F18" w:rsidRPr="00247BF7">
        <w:rPr>
          <w:rFonts w:ascii="Times New Roman" w:eastAsia="Times New Roman" w:hAnsi="Times New Roman" w:cs="Times New Roman"/>
          <w:sz w:val="24"/>
          <w:szCs w:val="24"/>
          <w:lang w:eastAsia="el-GR"/>
        </w:rPr>
        <w:t xml:space="preserve">απαιτούμενης </w:t>
      </w:r>
      <w:r w:rsidR="00D47561" w:rsidRPr="00247BF7">
        <w:rPr>
          <w:rFonts w:ascii="Times New Roman" w:eastAsia="Times New Roman" w:hAnsi="Times New Roman" w:cs="Times New Roman"/>
          <w:sz w:val="24"/>
          <w:szCs w:val="24"/>
          <w:lang w:eastAsia="el-GR"/>
        </w:rPr>
        <w:t>τεχνογνωσίας). Θα πρέπει να προβλεφθε</w:t>
      </w:r>
      <w:r w:rsidR="00C3503D" w:rsidRPr="00247BF7">
        <w:rPr>
          <w:rFonts w:ascii="Times New Roman" w:eastAsia="Times New Roman" w:hAnsi="Times New Roman" w:cs="Times New Roman"/>
          <w:sz w:val="24"/>
          <w:szCs w:val="24"/>
          <w:lang w:eastAsia="el-GR"/>
        </w:rPr>
        <w:t xml:space="preserve">ί η δυνατότητα πρόσληψης </w:t>
      </w:r>
      <w:r w:rsidR="00D47561" w:rsidRPr="00247BF7">
        <w:rPr>
          <w:rFonts w:ascii="Times New Roman" w:eastAsia="Times New Roman" w:hAnsi="Times New Roman" w:cs="Times New Roman"/>
          <w:sz w:val="24"/>
          <w:szCs w:val="24"/>
          <w:lang w:eastAsia="el-GR"/>
        </w:rPr>
        <w:t xml:space="preserve">συμβούλου με κάλυψη των εξόδων, μέσω πχ. προγραμμάτων του ΕΣΠΑ για μικρομεσαίες επιχειρήσεις. Σε αυτό σημείο αυτό θα μπορούσαν να αξιοποιηθούν οι δομές των κοινωνικών εταίρων, προκειμένου να </w:t>
      </w:r>
      <w:r w:rsidR="0084355A" w:rsidRPr="00247BF7">
        <w:rPr>
          <w:rFonts w:ascii="Times New Roman" w:eastAsia="Times New Roman" w:hAnsi="Times New Roman" w:cs="Times New Roman"/>
          <w:sz w:val="24"/>
          <w:szCs w:val="24"/>
          <w:lang w:eastAsia="el-GR"/>
        </w:rPr>
        <w:t>προβλεφθεί</w:t>
      </w:r>
      <w:r w:rsidR="00D47561" w:rsidRPr="00247BF7">
        <w:rPr>
          <w:rFonts w:ascii="Times New Roman" w:eastAsia="Times New Roman" w:hAnsi="Times New Roman" w:cs="Times New Roman"/>
          <w:sz w:val="24"/>
          <w:szCs w:val="24"/>
          <w:lang w:eastAsia="el-GR"/>
        </w:rPr>
        <w:t xml:space="preserve"> </w:t>
      </w:r>
      <w:r w:rsidR="0084355A" w:rsidRPr="00247BF7">
        <w:rPr>
          <w:rFonts w:ascii="Times New Roman" w:eastAsia="Times New Roman" w:hAnsi="Times New Roman" w:cs="Times New Roman"/>
          <w:sz w:val="24"/>
          <w:szCs w:val="24"/>
          <w:lang w:eastAsia="el-GR"/>
        </w:rPr>
        <w:t>η</w:t>
      </w:r>
      <w:r w:rsidR="00D47561" w:rsidRPr="00247BF7">
        <w:rPr>
          <w:rFonts w:ascii="Times New Roman" w:eastAsia="Times New Roman" w:hAnsi="Times New Roman" w:cs="Times New Roman"/>
          <w:sz w:val="24"/>
          <w:szCs w:val="24"/>
          <w:lang w:eastAsia="el-GR"/>
        </w:rPr>
        <w:t xml:space="preserve"> παροχή συμβουλευτικών υπηρεσιών, προς τις ενδιαφερόμενες επιχειρήσεις.</w:t>
      </w:r>
      <w:r w:rsidR="00681D3B" w:rsidRPr="00247BF7">
        <w:rPr>
          <w:rFonts w:ascii="Times New Roman" w:eastAsia="Times New Roman" w:hAnsi="Times New Roman" w:cs="Times New Roman"/>
          <w:b/>
          <w:sz w:val="24"/>
          <w:szCs w:val="24"/>
          <w:highlight w:val="yellow"/>
          <w:lang w:eastAsia="el-GR"/>
        </w:rPr>
        <w:t xml:space="preserve"> </w:t>
      </w:r>
    </w:p>
    <w:p w:rsidR="00E55CE3" w:rsidRPr="00247BF7" w:rsidRDefault="00E55CE3" w:rsidP="00E55CE3">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Απουσία σχετικής διάταξης</w:t>
      </w:r>
      <w:r w:rsidRPr="00247BF7">
        <w:rPr>
          <w:rFonts w:ascii="Times New Roman" w:eastAsia="Times New Roman" w:hAnsi="Times New Roman" w:cs="Times New Roman"/>
          <w:sz w:val="24"/>
          <w:szCs w:val="24"/>
          <w:lang w:eastAsia="el-GR"/>
        </w:rPr>
        <w:t xml:space="preserve">. </w:t>
      </w:r>
    </w:p>
    <w:p w:rsidR="009341BE" w:rsidRPr="00247BF7" w:rsidRDefault="00B836C7" w:rsidP="00B836C7">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1</w:t>
      </w:r>
      <w:r w:rsidR="0047454E" w:rsidRPr="00247BF7">
        <w:rPr>
          <w:rFonts w:ascii="Times New Roman" w:eastAsia="Times New Roman" w:hAnsi="Times New Roman" w:cs="Times New Roman"/>
          <w:b/>
          <w:sz w:val="24"/>
          <w:szCs w:val="24"/>
          <w:lang w:eastAsia="el-GR"/>
        </w:rPr>
        <w:t>3</w:t>
      </w:r>
      <w:r w:rsidRPr="00247BF7">
        <w:rPr>
          <w:rFonts w:ascii="Times New Roman" w:eastAsia="Times New Roman" w:hAnsi="Times New Roman" w:cs="Times New Roman"/>
          <w:b/>
          <w:sz w:val="24"/>
          <w:szCs w:val="24"/>
          <w:lang w:eastAsia="el-GR"/>
        </w:rPr>
        <w:t>.</w:t>
      </w:r>
      <w:r w:rsidRPr="00247BF7">
        <w:rPr>
          <w:rFonts w:ascii="Times New Roman" w:eastAsia="Times New Roman" w:hAnsi="Times New Roman" w:cs="Times New Roman"/>
          <w:sz w:val="24"/>
          <w:szCs w:val="24"/>
          <w:lang w:eastAsia="el-GR"/>
        </w:rPr>
        <w:t xml:space="preserve"> Στα άρθρα του υπό διαβούλευση σχεδίου νόμου, </w:t>
      </w:r>
      <w:r w:rsidR="00732A98" w:rsidRPr="00247BF7">
        <w:rPr>
          <w:rFonts w:ascii="Times New Roman" w:eastAsia="Times New Roman" w:hAnsi="Times New Roman" w:cs="Times New Roman"/>
          <w:sz w:val="24"/>
          <w:szCs w:val="24"/>
          <w:lang w:eastAsia="el-GR"/>
        </w:rPr>
        <w:t>απουσιάζει</w:t>
      </w:r>
      <w:r w:rsidRPr="00247BF7">
        <w:rPr>
          <w:rFonts w:ascii="Times New Roman" w:eastAsia="Times New Roman" w:hAnsi="Times New Roman" w:cs="Times New Roman"/>
          <w:sz w:val="24"/>
          <w:szCs w:val="24"/>
          <w:lang w:eastAsia="el-GR"/>
        </w:rPr>
        <w:t xml:space="preserve"> οποιαδήποτε αναφορά σε περιπτώσεις διευκόλυνσης των υπερχρεωμένων πολύ μικρών επιχειρήσεων, οι ιδιοκτήτες των οποίων επιθυμούν το</w:t>
      </w:r>
      <w:r w:rsidR="00732A98" w:rsidRPr="00247BF7">
        <w:rPr>
          <w:rFonts w:ascii="Times New Roman" w:eastAsia="Times New Roman" w:hAnsi="Times New Roman" w:cs="Times New Roman"/>
          <w:sz w:val="24"/>
          <w:szCs w:val="24"/>
          <w:lang w:eastAsia="el-GR"/>
        </w:rPr>
        <w:t>ν</w:t>
      </w:r>
      <w:r w:rsidRPr="00247BF7">
        <w:rPr>
          <w:rFonts w:ascii="Times New Roman" w:eastAsia="Times New Roman" w:hAnsi="Times New Roman" w:cs="Times New Roman"/>
          <w:sz w:val="24"/>
          <w:szCs w:val="24"/>
          <w:lang w:eastAsia="el-GR"/>
        </w:rPr>
        <w:t xml:space="preserve"> τερματισμό της λειτουργίας τους (κυρίως λόγω συνταξιοδότησης – μεταβίβαση επιχείρησης/διάδοχη κατάσταση).</w:t>
      </w:r>
      <w:r w:rsidR="00681D3B" w:rsidRPr="00247BF7">
        <w:rPr>
          <w:rFonts w:ascii="Times New Roman" w:eastAsia="Times New Roman" w:hAnsi="Times New Roman" w:cs="Times New Roman"/>
          <w:sz w:val="24"/>
          <w:szCs w:val="24"/>
          <w:lang w:eastAsia="el-GR"/>
        </w:rPr>
        <w:t xml:space="preserve"> </w:t>
      </w:r>
    </w:p>
    <w:p w:rsidR="00E51537" w:rsidRPr="00247BF7" w:rsidRDefault="00681D3B" w:rsidP="00EA0A3C">
      <w:pPr>
        <w:spacing w:after="120"/>
        <w:ind w:left="-284"/>
        <w:jc w:val="both"/>
        <w:rPr>
          <w:rFonts w:ascii="Times New Roman" w:eastAsia="Times New Roman" w:hAnsi="Times New Roman" w:cs="Times New Roman"/>
          <w:b/>
          <w:sz w:val="24"/>
          <w:szCs w:val="24"/>
          <w:lang w:eastAsia="el-GR"/>
        </w:rPr>
      </w:pPr>
      <w:r w:rsidRPr="00247BF7">
        <w:rPr>
          <w:rFonts w:ascii="Times New Roman" w:eastAsia="Times New Roman" w:hAnsi="Times New Roman" w:cs="Times New Roman"/>
          <w:b/>
          <w:sz w:val="24"/>
          <w:szCs w:val="24"/>
          <w:lang w:eastAsia="el-GR"/>
        </w:rPr>
        <w:t>Ά</w:t>
      </w:r>
      <w:r w:rsidR="00F07E76" w:rsidRPr="00247BF7">
        <w:rPr>
          <w:rFonts w:ascii="Times New Roman" w:eastAsia="Times New Roman" w:hAnsi="Times New Roman" w:cs="Times New Roman"/>
          <w:b/>
          <w:sz w:val="24"/>
          <w:szCs w:val="24"/>
          <w:lang w:eastAsia="el-GR"/>
        </w:rPr>
        <w:t>ρθρο 1.ιθ</w:t>
      </w:r>
      <w:r w:rsidR="00E55CE3" w:rsidRPr="00247BF7">
        <w:rPr>
          <w:rFonts w:ascii="Times New Roman" w:eastAsia="Times New Roman" w:hAnsi="Times New Roman" w:cs="Times New Roman"/>
          <w:b/>
          <w:sz w:val="24"/>
          <w:szCs w:val="24"/>
          <w:lang w:eastAsia="el-GR"/>
        </w:rPr>
        <w:t>:</w:t>
      </w:r>
      <w:r w:rsidR="00F07E76" w:rsidRPr="00247BF7">
        <w:rPr>
          <w:rFonts w:ascii="Times New Roman" w:eastAsia="Times New Roman" w:hAnsi="Times New Roman" w:cs="Times New Roman"/>
          <w:b/>
          <w:sz w:val="24"/>
          <w:szCs w:val="24"/>
          <w:lang w:eastAsia="el-GR"/>
        </w:rPr>
        <w:t xml:space="preserve"> </w:t>
      </w:r>
      <w:r w:rsidR="00E55CE3" w:rsidRPr="00247BF7">
        <w:rPr>
          <w:rFonts w:ascii="Times New Roman" w:eastAsia="Times New Roman" w:hAnsi="Times New Roman" w:cs="Times New Roman"/>
          <w:sz w:val="24"/>
          <w:szCs w:val="24"/>
          <w:lang w:eastAsia="el-GR"/>
        </w:rPr>
        <w:t>Π</w:t>
      </w:r>
      <w:r w:rsidR="00F07E76" w:rsidRPr="00247BF7">
        <w:rPr>
          <w:rFonts w:ascii="Times New Roman" w:eastAsia="Times New Roman" w:hAnsi="Times New Roman" w:cs="Times New Roman"/>
          <w:sz w:val="24"/>
          <w:szCs w:val="24"/>
          <w:lang w:eastAsia="el-GR"/>
        </w:rPr>
        <w:t>ροβλέπεται  ρυθμιστική διάταξη για περιπτώσεις διαδοχής επιχειρήσεων</w:t>
      </w:r>
      <w:r w:rsidR="00E55CE3" w:rsidRPr="00247BF7">
        <w:rPr>
          <w:rFonts w:ascii="Times New Roman" w:eastAsia="Times New Roman" w:hAnsi="Times New Roman" w:cs="Times New Roman"/>
          <w:sz w:val="24"/>
          <w:szCs w:val="24"/>
          <w:lang w:eastAsia="el-GR"/>
        </w:rPr>
        <w:t xml:space="preserve">, μία εξέλιξη που ικανοποιεί σε μεγάλο βαθμό </w:t>
      </w:r>
      <w:r w:rsidR="00B5598A" w:rsidRPr="00247BF7">
        <w:rPr>
          <w:rFonts w:ascii="Times New Roman" w:eastAsia="Times New Roman" w:hAnsi="Times New Roman" w:cs="Times New Roman"/>
          <w:sz w:val="24"/>
          <w:szCs w:val="24"/>
          <w:lang w:eastAsia="el-GR"/>
        </w:rPr>
        <w:t>το αίτημα πληθώρας επιχειρήσεων</w:t>
      </w:r>
      <w:r w:rsidR="001D04F1" w:rsidRPr="00247BF7">
        <w:rPr>
          <w:rFonts w:ascii="Times New Roman" w:eastAsia="Times New Roman" w:hAnsi="Times New Roman" w:cs="Times New Roman"/>
          <w:sz w:val="24"/>
          <w:szCs w:val="24"/>
          <w:lang w:eastAsia="el-GR"/>
        </w:rPr>
        <w:t>.</w:t>
      </w:r>
    </w:p>
    <w:p w:rsidR="00B5598A" w:rsidRPr="00247BF7" w:rsidRDefault="00B5598A" w:rsidP="00B836C7">
      <w:pPr>
        <w:spacing w:after="120"/>
        <w:ind w:left="-284"/>
        <w:jc w:val="both"/>
        <w:rPr>
          <w:rFonts w:ascii="Times New Roman" w:eastAsia="Times New Roman" w:hAnsi="Times New Roman" w:cs="Times New Roman"/>
          <w:b/>
          <w:i/>
          <w:sz w:val="24"/>
          <w:szCs w:val="24"/>
          <w:u w:val="single"/>
          <w:lang w:eastAsia="el-GR"/>
        </w:rPr>
      </w:pPr>
    </w:p>
    <w:p w:rsidR="00C52F15" w:rsidRPr="00247BF7" w:rsidRDefault="00681D3B" w:rsidP="00B836C7">
      <w:pPr>
        <w:spacing w:after="120"/>
        <w:ind w:left="-284"/>
        <w:jc w:val="both"/>
        <w:rPr>
          <w:rFonts w:ascii="Times New Roman" w:eastAsia="Times New Roman" w:hAnsi="Times New Roman" w:cs="Times New Roman"/>
          <w:b/>
          <w:i/>
          <w:sz w:val="24"/>
          <w:szCs w:val="24"/>
          <w:u w:val="single"/>
          <w:lang w:eastAsia="el-GR"/>
        </w:rPr>
      </w:pPr>
      <w:r w:rsidRPr="00247BF7">
        <w:rPr>
          <w:rFonts w:ascii="Times New Roman" w:eastAsia="Times New Roman" w:hAnsi="Times New Roman" w:cs="Times New Roman"/>
          <w:b/>
          <w:i/>
          <w:sz w:val="24"/>
          <w:szCs w:val="24"/>
          <w:u w:val="single"/>
          <w:lang w:eastAsia="el-GR"/>
        </w:rPr>
        <w:t>Επιπλέον παρατηρήσεις</w:t>
      </w:r>
      <w:r w:rsidR="00B5598A" w:rsidRPr="00247BF7">
        <w:rPr>
          <w:rFonts w:ascii="Times New Roman" w:eastAsia="Times New Roman" w:hAnsi="Times New Roman" w:cs="Times New Roman"/>
          <w:b/>
          <w:i/>
          <w:sz w:val="24"/>
          <w:szCs w:val="24"/>
          <w:u w:val="single"/>
          <w:lang w:eastAsia="el-GR"/>
        </w:rPr>
        <w:t>/επισημάνσεις</w:t>
      </w:r>
    </w:p>
    <w:p w:rsidR="00C52F15" w:rsidRPr="00247BF7" w:rsidRDefault="00681D3B" w:rsidP="00B5598A">
      <w:pPr>
        <w:spacing w:after="120"/>
        <w:ind w:left="-284"/>
        <w:jc w:val="both"/>
        <w:rPr>
          <w:rFonts w:ascii="Times New Roman" w:eastAsia="Times New Roman" w:hAnsi="Times New Roman" w:cs="Times New Roman"/>
          <w:b/>
          <w:sz w:val="24"/>
          <w:szCs w:val="24"/>
          <w:lang w:eastAsia="el-GR"/>
        </w:rPr>
      </w:pPr>
      <w:r w:rsidRPr="00247BF7">
        <w:rPr>
          <w:rFonts w:ascii="Times New Roman" w:eastAsia="Times New Roman" w:hAnsi="Times New Roman" w:cs="Times New Roman"/>
          <w:b/>
          <w:sz w:val="24"/>
          <w:szCs w:val="24"/>
          <w:lang w:eastAsia="el-GR"/>
        </w:rPr>
        <w:t xml:space="preserve">Άρθρο 2.3.γ: </w:t>
      </w:r>
      <w:r w:rsidR="004A0B28" w:rsidRPr="00247BF7">
        <w:rPr>
          <w:rFonts w:ascii="Times New Roman" w:eastAsia="Times New Roman" w:hAnsi="Times New Roman" w:cs="Times New Roman"/>
          <w:sz w:val="24"/>
          <w:szCs w:val="24"/>
          <w:lang w:eastAsia="el-GR"/>
        </w:rPr>
        <w:t xml:space="preserve">Σε περιπτώσεις που Φυσικό ή Νομικό Πρόσωπο έχει διακόψει την επιχειρηματική του δραστηριότητα ή, σε περίπτωση Νομικού Προσώπου που βρίσκεται σε διαδικασία λύσης και εκκαθάρισης, τότε </w:t>
      </w:r>
      <w:bookmarkStart w:id="0" w:name="_GoBack"/>
      <w:r w:rsidR="004A0B28" w:rsidRPr="00247BF7">
        <w:rPr>
          <w:rFonts w:ascii="Times New Roman" w:eastAsia="Times New Roman" w:hAnsi="Times New Roman" w:cs="Times New Roman"/>
          <w:b/>
          <w:sz w:val="24"/>
          <w:szCs w:val="24"/>
          <w:lang w:eastAsia="el-GR"/>
        </w:rPr>
        <w:t>δεν</w:t>
      </w:r>
      <w:bookmarkEnd w:id="0"/>
      <w:r w:rsidR="004A0B28" w:rsidRPr="00247BF7">
        <w:rPr>
          <w:rFonts w:ascii="Times New Roman" w:eastAsia="Times New Roman" w:hAnsi="Times New Roman" w:cs="Times New Roman"/>
          <w:sz w:val="24"/>
          <w:szCs w:val="24"/>
          <w:lang w:eastAsia="el-GR"/>
        </w:rPr>
        <w:t xml:space="preserve"> παρέχεται η δυνατότητα ένταξης στο Μηχανισμό.</w:t>
      </w:r>
      <w:r w:rsidR="00B5598A" w:rsidRPr="00247BF7">
        <w:rPr>
          <w:rFonts w:ascii="Times New Roman" w:eastAsia="Times New Roman" w:hAnsi="Times New Roman" w:cs="Times New Roman"/>
          <w:sz w:val="24"/>
          <w:szCs w:val="24"/>
          <w:lang w:eastAsia="el-GR"/>
        </w:rPr>
        <w:t xml:space="preserve"> Η συγκεκριμένη διάταξη στερεί το δικαίωμα από χιλιάδες επιτηδευματίες να επιτύχουν μία ολική ρύθμιση των χρεών τους, τη στιγμή μάλιστα που καθόλη τη διάρκεια του επαγγελματικού τους βίου επέδειξαν αξιοσημείωτη συνέπεια απέναντι στις υποχρεώσεις και στις ρυθμίσεις οφειλών που είχαν ενταχθεί.</w:t>
      </w:r>
      <w:r w:rsidR="00EC2459" w:rsidRPr="00247BF7">
        <w:rPr>
          <w:rFonts w:ascii="Times New Roman" w:eastAsia="Times New Roman" w:hAnsi="Times New Roman" w:cs="Times New Roman"/>
          <w:sz w:val="24"/>
          <w:szCs w:val="24"/>
          <w:lang w:eastAsia="el-GR"/>
        </w:rPr>
        <w:t xml:space="preserve"> Προς επίλυση του συγκεκριμένου ακανθώδους ζητήματος θα μπορούσε να αναζητηθεί μία λύση παρεμφερούς περιεχομένου με τη διαδικασία που ορίζεται στο </w:t>
      </w:r>
      <w:r w:rsidR="00EC2459" w:rsidRPr="00247BF7">
        <w:rPr>
          <w:rFonts w:ascii="Times New Roman" w:eastAsia="Times New Roman" w:hAnsi="Times New Roman" w:cs="Times New Roman"/>
          <w:b/>
          <w:sz w:val="24"/>
          <w:szCs w:val="24"/>
          <w:lang w:eastAsia="el-GR"/>
        </w:rPr>
        <w:t>άρθρο 2.5.</w:t>
      </w:r>
    </w:p>
    <w:p w:rsidR="00E51537" w:rsidRPr="00247BF7" w:rsidRDefault="006C3D99" w:rsidP="00B5598A">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 xml:space="preserve">Άρθρο 7.3:  </w:t>
      </w:r>
      <w:r w:rsidRPr="00247BF7">
        <w:rPr>
          <w:rFonts w:ascii="Times New Roman" w:eastAsia="Times New Roman" w:hAnsi="Times New Roman" w:cs="Times New Roman"/>
          <w:sz w:val="24"/>
          <w:szCs w:val="24"/>
          <w:lang w:eastAsia="el-GR"/>
        </w:rPr>
        <w:t>Υποχρεωτική η συνυποβολή αίτησης ένταξης στο μηχανισμό και από τους συνοφειλέτες.</w:t>
      </w:r>
    </w:p>
    <w:p w:rsidR="00A1066E" w:rsidRPr="00247BF7" w:rsidRDefault="00A1066E" w:rsidP="00B5598A">
      <w:pPr>
        <w:spacing w:after="120"/>
        <w:ind w:left="-284"/>
        <w:jc w:val="both"/>
        <w:rPr>
          <w:rFonts w:ascii="Times New Roman" w:hAnsi="Times New Roman" w:cs="Times New Roman"/>
          <w:sz w:val="24"/>
          <w:szCs w:val="24"/>
        </w:rPr>
      </w:pPr>
      <w:r w:rsidRPr="00247BF7">
        <w:rPr>
          <w:rFonts w:ascii="Times New Roman" w:eastAsia="Times New Roman" w:hAnsi="Times New Roman" w:cs="Times New Roman"/>
          <w:b/>
          <w:sz w:val="24"/>
          <w:szCs w:val="24"/>
          <w:lang w:eastAsia="el-GR"/>
        </w:rPr>
        <w:t xml:space="preserve">Άρθρο 9.4:  </w:t>
      </w:r>
      <w:r w:rsidRPr="00247BF7">
        <w:rPr>
          <w:rFonts w:ascii="Times New Roman" w:hAnsi="Times New Roman" w:cs="Times New Roman"/>
          <w:sz w:val="24"/>
          <w:szCs w:val="24"/>
        </w:rPr>
        <w:t xml:space="preserve">Μετά τη σύναψη της σύμβασης αναδιάρθρωσης οφειλών και για όσο χρονικό διάστημα αυτή εξυπηρετείται από τον οφειλέτη και τους συνοφειλέτες, </w:t>
      </w:r>
      <w:r w:rsidRPr="00247BF7">
        <w:rPr>
          <w:rFonts w:ascii="Times New Roman" w:hAnsi="Times New Roman" w:cs="Times New Roman"/>
          <w:b/>
          <w:sz w:val="24"/>
          <w:szCs w:val="24"/>
        </w:rPr>
        <w:t>απαγορεύεται</w:t>
      </w:r>
      <w:r w:rsidRPr="00247BF7">
        <w:rPr>
          <w:rFonts w:ascii="Times New Roman" w:hAnsi="Times New Roman" w:cs="Times New Roman"/>
          <w:sz w:val="24"/>
          <w:szCs w:val="24"/>
        </w:rPr>
        <w:t xml:space="preserve"> η εγγραφή νέου βάρους σε περιουσιακά στοιχεία του οφειλέτη ή των </w:t>
      </w:r>
      <w:proofErr w:type="spellStart"/>
      <w:r w:rsidRPr="00247BF7">
        <w:rPr>
          <w:rFonts w:ascii="Times New Roman" w:hAnsi="Times New Roman" w:cs="Times New Roman"/>
          <w:sz w:val="24"/>
          <w:szCs w:val="24"/>
        </w:rPr>
        <w:t>συνοφειλετών</w:t>
      </w:r>
      <w:proofErr w:type="spellEnd"/>
      <w:r w:rsidRPr="00247BF7">
        <w:rPr>
          <w:rFonts w:ascii="Times New Roman" w:hAnsi="Times New Roman" w:cs="Times New Roman"/>
          <w:sz w:val="24"/>
          <w:szCs w:val="24"/>
        </w:rPr>
        <w:t>, για εξασφάλιση των ρυθμισμένων με τη σύμβαση απαιτήσεων.</w:t>
      </w:r>
    </w:p>
    <w:p w:rsidR="00A1066E" w:rsidRPr="00247BF7" w:rsidRDefault="00A1066E" w:rsidP="00A1066E">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Άρθρο 5.3.β</w:t>
      </w:r>
      <w:r w:rsidRPr="00247BF7">
        <w:rPr>
          <w:rFonts w:ascii="Times New Roman" w:eastAsia="Times New Roman" w:hAnsi="Times New Roman" w:cs="Times New Roman"/>
          <w:sz w:val="24"/>
          <w:szCs w:val="24"/>
          <w:lang w:eastAsia="el-GR"/>
        </w:rPr>
        <w:t xml:space="preserve">: Υποχρεωτική υποβολή επιπλέον δικαιολογητικών εγγράφων με την κατάθεση της αίτησης ένταξης στο Μηχανισμό: </w:t>
      </w:r>
      <w:r w:rsidRPr="00247BF7">
        <w:rPr>
          <w:rFonts w:ascii="Times New Roman" w:eastAsia="Times New Roman" w:hAnsi="Times New Roman" w:cs="Times New Roman"/>
          <w:i/>
          <w:sz w:val="24"/>
          <w:szCs w:val="24"/>
          <w:lang w:eastAsia="el-GR"/>
        </w:rPr>
        <w:t xml:space="preserve">«Στοιχεία κάθε νομικού προσώπου συνδεδεμένου με τον οφειλέτη με ημερομηνία σύστασης μεταγενέστερη της 1ης Ιανουαρίου 2012, καθώς και πλήρη στοιχεία ακινήτων ή άλλων περιουσιακών στοιχείων που τυχόν μεταβιβάστηκαν από τον οφειλέτη ή τους συνοφειλέτες σε πρόσωπα συνδεδεμένα με τον οφειλέτη μετά την 1η Ιανουαρίου 2012 και εφεξής». </w:t>
      </w:r>
      <w:r w:rsidRPr="00247BF7">
        <w:rPr>
          <w:rFonts w:ascii="Times New Roman" w:eastAsia="Times New Roman" w:hAnsi="Times New Roman" w:cs="Times New Roman"/>
          <w:sz w:val="24"/>
          <w:szCs w:val="24"/>
          <w:lang w:eastAsia="el-GR"/>
        </w:rPr>
        <w:t>Οι προαναφερθείσες ημερομηνίες έχουν επεκταθεί κατά 1 έτος σε σχέση με το αρχικό σχέδιο (1/1/2011)</w:t>
      </w:r>
      <w:r w:rsidR="00213FBD" w:rsidRPr="00247BF7">
        <w:rPr>
          <w:rFonts w:ascii="Times New Roman" w:eastAsia="Times New Roman" w:hAnsi="Times New Roman" w:cs="Times New Roman"/>
          <w:sz w:val="24"/>
          <w:szCs w:val="24"/>
          <w:lang w:eastAsia="el-GR"/>
        </w:rPr>
        <w:t>.</w:t>
      </w:r>
    </w:p>
    <w:p w:rsidR="00E51537" w:rsidRPr="00247BF7" w:rsidRDefault="00AF30DA" w:rsidP="00B836C7">
      <w:pPr>
        <w:spacing w:after="120"/>
        <w:ind w:left="-284"/>
        <w:jc w:val="both"/>
        <w:rPr>
          <w:rFonts w:ascii="Times New Roman" w:hAnsi="Times New Roman" w:cs="Times New Roman"/>
          <w:color w:val="000000"/>
          <w:sz w:val="24"/>
          <w:szCs w:val="24"/>
          <w:shd w:val="clear" w:color="auto" w:fill="FFFFFF"/>
        </w:rPr>
      </w:pPr>
      <w:r w:rsidRPr="00247BF7">
        <w:rPr>
          <w:rFonts w:ascii="Times New Roman" w:eastAsia="Times New Roman" w:hAnsi="Times New Roman" w:cs="Times New Roman"/>
          <w:b/>
          <w:sz w:val="24"/>
          <w:szCs w:val="24"/>
          <w:lang w:eastAsia="el-GR"/>
        </w:rPr>
        <w:t>Άρθρο 9.2.ββ</w:t>
      </w:r>
      <w:r w:rsidRPr="00247BF7">
        <w:rPr>
          <w:rFonts w:ascii="Times New Roman" w:eastAsia="Times New Roman" w:hAnsi="Times New Roman" w:cs="Times New Roman"/>
          <w:sz w:val="24"/>
          <w:szCs w:val="24"/>
          <w:lang w:eastAsia="el-GR"/>
        </w:rPr>
        <w:t xml:space="preserve">:  Δυνατότητα μεγαλύτερης διαγραφής προστίμων, τόκων και προσαυξήσεων: </w:t>
      </w:r>
      <w:r w:rsidRPr="00247BF7">
        <w:rPr>
          <w:rFonts w:ascii="Times New Roman" w:hAnsi="Times New Roman" w:cs="Times New Roman"/>
          <w:color w:val="000000"/>
          <w:sz w:val="24"/>
          <w:szCs w:val="24"/>
          <w:shd w:val="clear" w:color="auto" w:fill="FFFFFF"/>
        </w:rPr>
        <w:t>ποσοστό (95%) των απαιτήσεων του Δημοσίου από πρόστιμα που έχουν επιβληθεί από τη φορολογική διοίκηση και ποσοστό (85%) των απαιτήσεων του Δημοσίου και των Φορέων Κοινωνικής Ασφάλισης από προσαυξήσεις ή τόκους εκπρόθεσμης καταβολής. Αντίθετα, με στο προηγούμενο σχέδιο υπήρχε μία γενική αναφορά περί δυνατότητα διαγραφής μέρους των παραπάνω οφειλών</w:t>
      </w:r>
      <w:r w:rsidR="00333C13" w:rsidRPr="00247BF7">
        <w:rPr>
          <w:rFonts w:ascii="Times New Roman" w:hAnsi="Times New Roman" w:cs="Times New Roman"/>
          <w:color w:val="000000"/>
          <w:sz w:val="24"/>
          <w:szCs w:val="24"/>
          <w:shd w:val="clear" w:color="auto" w:fill="FFFFFF"/>
        </w:rPr>
        <w:t>.</w:t>
      </w:r>
    </w:p>
    <w:p w:rsidR="00333C13" w:rsidRPr="00247BF7" w:rsidRDefault="00333C13" w:rsidP="00B836C7">
      <w:pPr>
        <w:spacing w:after="120"/>
        <w:ind w:left="-284"/>
        <w:jc w:val="both"/>
        <w:rPr>
          <w:rFonts w:ascii="Times New Roman" w:hAnsi="Times New Roman" w:cs="Times New Roman"/>
          <w:color w:val="000000"/>
          <w:sz w:val="24"/>
          <w:szCs w:val="24"/>
          <w:shd w:val="clear" w:color="auto" w:fill="FFFFFF"/>
        </w:rPr>
      </w:pPr>
      <w:r w:rsidRPr="00247BF7">
        <w:rPr>
          <w:rFonts w:ascii="Times New Roman" w:eastAsia="Times New Roman" w:hAnsi="Times New Roman" w:cs="Times New Roman"/>
          <w:b/>
          <w:sz w:val="24"/>
          <w:szCs w:val="24"/>
          <w:lang w:eastAsia="el-GR"/>
        </w:rPr>
        <w:t>Άρθρο 10.3 &amp; 10.16</w:t>
      </w:r>
      <w:r w:rsidRPr="00247BF7">
        <w:rPr>
          <w:rFonts w:ascii="Times New Roman" w:eastAsia="Times New Roman" w:hAnsi="Times New Roman" w:cs="Times New Roman"/>
          <w:sz w:val="24"/>
          <w:szCs w:val="24"/>
          <w:lang w:eastAsia="el-GR"/>
        </w:rPr>
        <w:t xml:space="preserve">:  </w:t>
      </w:r>
      <w:r w:rsidRPr="00247BF7">
        <w:rPr>
          <w:rFonts w:ascii="Times New Roman" w:hAnsi="Times New Roman" w:cs="Times New Roman"/>
          <w:color w:val="000000"/>
          <w:sz w:val="24"/>
          <w:szCs w:val="24"/>
          <w:shd w:val="clear" w:color="auto" w:fill="FFFFFF"/>
        </w:rPr>
        <w:t>Παράλληλα, δίνεται πλέον η δυνατότητα «κουρέματος» οφειλών από ΦΠΑ, ΦΜΥ. Παρόλα αυτά δεν επιτρέπεται η διαγραφή βασικής οφειλής παρακρατούμενων εισφορών εργαζομένων προς Φορείς Κοινωνικής Ασφάλισης.</w:t>
      </w:r>
    </w:p>
    <w:p w:rsidR="00A1066E" w:rsidRPr="00247BF7" w:rsidRDefault="00333C13" w:rsidP="00A1066E">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 xml:space="preserve">Άρθρο 15.14:  </w:t>
      </w:r>
      <w:r w:rsidRPr="00247BF7">
        <w:rPr>
          <w:rFonts w:ascii="Times New Roman" w:eastAsia="Times New Roman" w:hAnsi="Times New Roman" w:cs="Times New Roman"/>
          <w:sz w:val="24"/>
          <w:szCs w:val="24"/>
          <w:lang w:eastAsia="el-GR"/>
        </w:rPr>
        <w:t>Ενίσχυση αρμοδιοτήτων ΑΑΔΕ</w:t>
      </w:r>
      <w:r w:rsidR="00213FBD" w:rsidRPr="00247BF7">
        <w:rPr>
          <w:rFonts w:ascii="Times New Roman" w:eastAsia="Times New Roman" w:hAnsi="Times New Roman" w:cs="Times New Roman"/>
          <w:sz w:val="24"/>
          <w:szCs w:val="24"/>
          <w:lang w:eastAsia="el-GR"/>
        </w:rPr>
        <w:t>.</w:t>
      </w:r>
    </w:p>
    <w:p w:rsidR="00C52F15" w:rsidRPr="00247BF7" w:rsidRDefault="00A1066E" w:rsidP="0047454E">
      <w:pPr>
        <w:spacing w:after="120"/>
        <w:ind w:left="-284"/>
        <w:jc w:val="both"/>
        <w:rPr>
          <w:rFonts w:ascii="Times New Roman" w:eastAsia="Times New Roman" w:hAnsi="Times New Roman" w:cs="Times New Roman"/>
          <w:sz w:val="24"/>
          <w:szCs w:val="24"/>
          <w:lang w:eastAsia="el-GR"/>
        </w:rPr>
      </w:pPr>
      <w:r w:rsidRPr="00247BF7">
        <w:rPr>
          <w:rFonts w:ascii="Times New Roman" w:eastAsia="Times New Roman" w:hAnsi="Times New Roman" w:cs="Times New Roman"/>
          <w:b/>
          <w:sz w:val="24"/>
          <w:szCs w:val="24"/>
          <w:lang w:eastAsia="el-GR"/>
        </w:rPr>
        <w:t xml:space="preserve">Άρθρο 16.1.ι-ια: </w:t>
      </w:r>
      <w:r w:rsidRPr="00247BF7">
        <w:rPr>
          <w:rFonts w:ascii="Times New Roman" w:hAnsi="Times New Roman" w:cs="Times New Roman"/>
          <w:sz w:val="24"/>
          <w:szCs w:val="24"/>
        </w:rPr>
        <w:t>Αξιοποίηση των δυνατοτήτων της ηλεκτρονικής πλατφόρμας μέσω διασταύρωσης και επαλήθευσης των στοιχείων που υ</w:t>
      </w:r>
      <w:r w:rsidR="00213FBD" w:rsidRPr="00247BF7">
        <w:rPr>
          <w:rFonts w:ascii="Times New Roman" w:hAnsi="Times New Roman" w:cs="Times New Roman"/>
          <w:sz w:val="24"/>
          <w:szCs w:val="24"/>
        </w:rPr>
        <w:t>ποβάλλονται από τον οφειλέτη.</w:t>
      </w:r>
    </w:p>
    <w:sectPr w:rsidR="00C52F15" w:rsidRPr="00247BF7" w:rsidSect="00691C85">
      <w:footerReference w:type="default" r:id="rId8"/>
      <w:pgSz w:w="11906" w:h="16838"/>
      <w:pgMar w:top="851" w:right="141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4FF" w:rsidRDefault="00CD64FF" w:rsidP="004426D5">
      <w:pPr>
        <w:spacing w:after="0" w:line="240" w:lineRule="auto"/>
      </w:pPr>
      <w:r>
        <w:separator/>
      </w:r>
    </w:p>
  </w:endnote>
  <w:endnote w:type="continuationSeparator" w:id="0">
    <w:p w:rsidR="00CD64FF" w:rsidRDefault="00CD64FF" w:rsidP="00442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F UI Text">
    <w:altName w:val="Times New Roman"/>
    <w:charset w:val="00"/>
    <w:family w:val="auto"/>
    <w:pitch w:val="default"/>
    <w:sig w:usb0="00000000" w:usb1="00000000" w:usb2="00000000" w:usb3="00000000" w:csb0="00000000" w:csb1="00000000"/>
  </w:font>
  <w:font w:name=".SFUIText-Bold">
    <w:altName w:val="Times New Roman"/>
    <w:charset w:val="00"/>
    <w:family w:val="auto"/>
    <w:pitch w:val="default"/>
    <w:sig w:usb0="00000000" w:usb1="00000000" w:usb2="00000000" w:usb3="00000000" w:csb0="00000000" w:csb1="00000000"/>
  </w:font>
  <w:font w:name=".SFUIText">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9621"/>
      <w:docPartObj>
        <w:docPartGallery w:val="Page Numbers (Bottom of Page)"/>
        <w:docPartUnique/>
      </w:docPartObj>
    </w:sdtPr>
    <w:sdtContent>
      <w:p w:rsidR="00E55CE3" w:rsidRDefault="000226CF">
        <w:pPr>
          <w:pStyle w:val="a5"/>
          <w:jc w:val="right"/>
        </w:pPr>
        <w:fldSimple w:instr=" PAGE   \* MERGEFORMAT ">
          <w:r w:rsidR="00424E74">
            <w:rPr>
              <w:noProof/>
            </w:rPr>
            <w:t>1</w:t>
          </w:r>
        </w:fldSimple>
      </w:p>
    </w:sdtContent>
  </w:sdt>
  <w:p w:rsidR="00E55CE3" w:rsidRDefault="00E55C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4FF" w:rsidRDefault="00CD64FF" w:rsidP="004426D5">
      <w:pPr>
        <w:spacing w:after="0" w:line="240" w:lineRule="auto"/>
      </w:pPr>
      <w:r>
        <w:separator/>
      </w:r>
    </w:p>
  </w:footnote>
  <w:footnote w:type="continuationSeparator" w:id="0">
    <w:p w:rsidR="00CD64FF" w:rsidRDefault="00CD64FF" w:rsidP="004426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13F"/>
    <w:multiLevelType w:val="hybridMultilevel"/>
    <w:tmpl w:val="6A5CA932"/>
    <w:lvl w:ilvl="0" w:tplc="D3F6FA44">
      <w:start w:val="1"/>
      <w:numFmt w:val="bullet"/>
      <w:lvlText w:val=""/>
      <w:lvlJc w:val="left"/>
      <w:pPr>
        <w:ind w:left="861" w:hanging="360"/>
      </w:pPr>
      <w:rPr>
        <w:rFonts w:ascii="Symbol" w:hAnsi="Symbol" w:hint="default"/>
      </w:rPr>
    </w:lvl>
    <w:lvl w:ilvl="1" w:tplc="04080003" w:tentative="1">
      <w:start w:val="1"/>
      <w:numFmt w:val="bullet"/>
      <w:lvlText w:val="o"/>
      <w:lvlJc w:val="left"/>
      <w:pPr>
        <w:ind w:left="1581" w:hanging="360"/>
      </w:pPr>
      <w:rPr>
        <w:rFonts w:ascii="Courier New" w:hAnsi="Courier New" w:cs="Courier New" w:hint="default"/>
      </w:rPr>
    </w:lvl>
    <w:lvl w:ilvl="2" w:tplc="04080005" w:tentative="1">
      <w:start w:val="1"/>
      <w:numFmt w:val="bullet"/>
      <w:lvlText w:val=""/>
      <w:lvlJc w:val="left"/>
      <w:pPr>
        <w:ind w:left="2301" w:hanging="360"/>
      </w:pPr>
      <w:rPr>
        <w:rFonts w:ascii="Wingdings" w:hAnsi="Wingdings" w:hint="default"/>
      </w:rPr>
    </w:lvl>
    <w:lvl w:ilvl="3" w:tplc="04080001" w:tentative="1">
      <w:start w:val="1"/>
      <w:numFmt w:val="bullet"/>
      <w:lvlText w:val=""/>
      <w:lvlJc w:val="left"/>
      <w:pPr>
        <w:ind w:left="3021" w:hanging="360"/>
      </w:pPr>
      <w:rPr>
        <w:rFonts w:ascii="Symbol" w:hAnsi="Symbol" w:hint="default"/>
      </w:rPr>
    </w:lvl>
    <w:lvl w:ilvl="4" w:tplc="04080003" w:tentative="1">
      <w:start w:val="1"/>
      <w:numFmt w:val="bullet"/>
      <w:lvlText w:val="o"/>
      <w:lvlJc w:val="left"/>
      <w:pPr>
        <w:ind w:left="3741" w:hanging="360"/>
      </w:pPr>
      <w:rPr>
        <w:rFonts w:ascii="Courier New" w:hAnsi="Courier New" w:cs="Courier New" w:hint="default"/>
      </w:rPr>
    </w:lvl>
    <w:lvl w:ilvl="5" w:tplc="04080005" w:tentative="1">
      <w:start w:val="1"/>
      <w:numFmt w:val="bullet"/>
      <w:lvlText w:val=""/>
      <w:lvlJc w:val="left"/>
      <w:pPr>
        <w:ind w:left="4461" w:hanging="360"/>
      </w:pPr>
      <w:rPr>
        <w:rFonts w:ascii="Wingdings" w:hAnsi="Wingdings" w:hint="default"/>
      </w:rPr>
    </w:lvl>
    <w:lvl w:ilvl="6" w:tplc="04080001" w:tentative="1">
      <w:start w:val="1"/>
      <w:numFmt w:val="bullet"/>
      <w:lvlText w:val=""/>
      <w:lvlJc w:val="left"/>
      <w:pPr>
        <w:ind w:left="5181" w:hanging="360"/>
      </w:pPr>
      <w:rPr>
        <w:rFonts w:ascii="Symbol" w:hAnsi="Symbol" w:hint="default"/>
      </w:rPr>
    </w:lvl>
    <w:lvl w:ilvl="7" w:tplc="04080003" w:tentative="1">
      <w:start w:val="1"/>
      <w:numFmt w:val="bullet"/>
      <w:lvlText w:val="o"/>
      <w:lvlJc w:val="left"/>
      <w:pPr>
        <w:ind w:left="5901" w:hanging="360"/>
      </w:pPr>
      <w:rPr>
        <w:rFonts w:ascii="Courier New" w:hAnsi="Courier New" w:cs="Courier New" w:hint="default"/>
      </w:rPr>
    </w:lvl>
    <w:lvl w:ilvl="8" w:tplc="04080005" w:tentative="1">
      <w:start w:val="1"/>
      <w:numFmt w:val="bullet"/>
      <w:lvlText w:val=""/>
      <w:lvlJc w:val="left"/>
      <w:pPr>
        <w:ind w:left="6621" w:hanging="360"/>
      </w:pPr>
      <w:rPr>
        <w:rFonts w:ascii="Wingdings" w:hAnsi="Wingdings" w:hint="default"/>
      </w:rPr>
    </w:lvl>
  </w:abstractNum>
  <w:abstractNum w:abstractNumId="1">
    <w:nsid w:val="17140564"/>
    <w:multiLevelType w:val="hybridMultilevel"/>
    <w:tmpl w:val="088433C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0743085"/>
    <w:multiLevelType w:val="hybridMultilevel"/>
    <w:tmpl w:val="45DEC6A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8EC3045"/>
    <w:multiLevelType w:val="hybridMultilevel"/>
    <w:tmpl w:val="273200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A6F2873"/>
    <w:multiLevelType w:val="hybridMultilevel"/>
    <w:tmpl w:val="114E3A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43A44FC"/>
    <w:multiLevelType w:val="hybridMultilevel"/>
    <w:tmpl w:val="6E063D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7404A42"/>
    <w:multiLevelType w:val="hybridMultilevel"/>
    <w:tmpl w:val="F91E7C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8682420"/>
    <w:multiLevelType w:val="multilevel"/>
    <w:tmpl w:val="DD4A1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69E6E08"/>
    <w:multiLevelType w:val="hybridMultilevel"/>
    <w:tmpl w:val="138E8DA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9A21C30"/>
    <w:multiLevelType w:val="hybridMultilevel"/>
    <w:tmpl w:val="49D25788"/>
    <w:lvl w:ilvl="0" w:tplc="E1E2444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41C6A7B"/>
    <w:multiLevelType w:val="multilevel"/>
    <w:tmpl w:val="63901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6C805E9"/>
    <w:multiLevelType w:val="hybridMultilevel"/>
    <w:tmpl w:val="C29EB852"/>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2">
    <w:nsid w:val="6D30267D"/>
    <w:multiLevelType w:val="multilevel"/>
    <w:tmpl w:val="8B800E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F0D24CF"/>
    <w:multiLevelType w:val="hybridMultilevel"/>
    <w:tmpl w:val="A6544F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4"/>
  </w:num>
  <w:num w:numId="7">
    <w:abstractNumId w:val="8"/>
  </w:num>
  <w:num w:numId="8">
    <w:abstractNumId w:val="3"/>
  </w:num>
  <w:num w:numId="9">
    <w:abstractNumId w:val="0"/>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011D"/>
    <w:rsid w:val="000226CF"/>
    <w:rsid w:val="00030F5D"/>
    <w:rsid w:val="000740E8"/>
    <w:rsid w:val="00090EEC"/>
    <w:rsid w:val="000A1F3D"/>
    <w:rsid w:val="000C77F8"/>
    <w:rsid w:val="000E5077"/>
    <w:rsid w:val="00104CA2"/>
    <w:rsid w:val="001068FA"/>
    <w:rsid w:val="00131BB1"/>
    <w:rsid w:val="00137AE6"/>
    <w:rsid w:val="00151BAA"/>
    <w:rsid w:val="00156130"/>
    <w:rsid w:val="0017011D"/>
    <w:rsid w:val="001805AD"/>
    <w:rsid w:val="001A3A72"/>
    <w:rsid w:val="001B70C1"/>
    <w:rsid w:val="001D04F1"/>
    <w:rsid w:val="0020104E"/>
    <w:rsid w:val="00213FBD"/>
    <w:rsid w:val="00214061"/>
    <w:rsid w:val="0023258B"/>
    <w:rsid w:val="00247BF7"/>
    <w:rsid w:val="00281DEA"/>
    <w:rsid w:val="002B0632"/>
    <w:rsid w:val="002D2B35"/>
    <w:rsid w:val="002E4C46"/>
    <w:rsid w:val="003047C5"/>
    <w:rsid w:val="00333C13"/>
    <w:rsid w:val="00361F90"/>
    <w:rsid w:val="00376FE6"/>
    <w:rsid w:val="003B5E58"/>
    <w:rsid w:val="003D677C"/>
    <w:rsid w:val="00424E74"/>
    <w:rsid w:val="004426D5"/>
    <w:rsid w:val="0044484C"/>
    <w:rsid w:val="00453C63"/>
    <w:rsid w:val="00460473"/>
    <w:rsid w:val="0047454E"/>
    <w:rsid w:val="00477CB5"/>
    <w:rsid w:val="00480E0C"/>
    <w:rsid w:val="00480F51"/>
    <w:rsid w:val="004934B9"/>
    <w:rsid w:val="00493D33"/>
    <w:rsid w:val="0049644E"/>
    <w:rsid w:val="004A0B28"/>
    <w:rsid w:val="004D3907"/>
    <w:rsid w:val="004E1E93"/>
    <w:rsid w:val="0052267A"/>
    <w:rsid w:val="005645EA"/>
    <w:rsid w:val="00596C70"/>
    <w:rsid w:val="005A6E00"/>
    <w:rsid w:val="005B68A3"/>
    <w:rsid w:val="005D0F16"/>
    <w:rsid w:val="005D355E"/>
    <w:rsid w:val="005E5BB4"/>
    <w:rsid w:val="00613596"/>
    <w:rsid w:val="00666813"/>
    <w:rsid w:val="00681D3B"/>
    <w:rsid w:val="00691C85"/>
    <w:rsid w:val="006B47B3"/>
    <w:rsid w:val="006C3D99"/>
    <w:rsid w:val="006C71AF"/>
    <w:rsid w:val="006F349A"/>
    <w:rsid w:val="007048CD"/>
    <w:rsid w:val="00705874"/>
    <w:rsid w:val="0071675E"/>
    <w:rsid w:val="00731216"/>
    <w:rsid w:val="00732A98"/>
    <w:rsid w:val="0074390D"/>
    <w:rsid w:val="00765E59"/>
    <w:rsid w:val="007843C6"/>
    <w:rsid w:val="007859FA"/>
    <w:rsid w:val="007C5927"/>
    <w:rsid w:val="007F493C"/>
    <w:rsid w:val="008252F3"/>
    <w:rsid w:val="0084355A"/>
    <w:rsid w:val="00880F18"/>
    <w:rsid w:val="008B3B2C"/>
    <w:rsid w:val="008B6106"/>
    <w:rsid w:val="008C07C3"/>
    <w:rsid w:val="008C2BF3"/>
    <w:rsid w:val="008C45D1"/>
    <w:rsid w:val="009341BE"/>
    <w:rsid w:val="0097081D"/>
    <w:rsid w:val="009C3295"/>
    <w:rsid w:val="009D52C8"/>
    <w:rsid w:val="009D5D2C"/>
    <w:rsid w:val="009E1B32"/>
    <w:rsid w:val="00A03AE4"/>
    <w:rsid w:val="00A1066E"/>
    <w:rsid w:val="00A165C0"/>
    <w:rsid w:val="00A25711"/>
    <w:rsid w:val="00A300B3"/>
    <w:rsid w:val="00A531BF"/>
    <w:rsid w:val="00A64AE4"/>
    <w:rsid w:val="00AF30DA"/>
    <w:rsid w:val="00B0289B"/>
    <w:rsid w:val="00B37178"/>
    <w:rsid w:val="00B51920"/>
    <w:rsid w:val="00B5598A"/>
    <w:rsid w:val="00B836C7"/>
    <w:rsid w:val="00B9599A"/>
    <w:rsid w:val="00BA0DBB"/>
    <w:rsid w:val="00BD2F8D"/>
    <w:rsid w:val="00BE4D24"/>
    <w:rsid w:val="00C3039F"/>
    <w:rsid w:val="00C3503D"/>
    <w:rsid w:val="00C43A5D"/>
    <w:rsid w:val="00C519D7"/>
    <w:rsid w:val="00C52F15"/>
    <w:rsid w:val="00C55E0A"/>
    <w:rsid w:val="00C62948"/>
    <w:rsid w:val="00C94D07"/>
    <w:rsid w:val="00CD3588"/>
    <w:rsid w:val="00CD64FF"/>
    <w:rsid w:val="00CD6ADF"/>
    <w:rsid w:val="00D47561"/>
    <w:rsid w:val="00D63E00"/>
    <w:rsid w:val="00D6704A"/>
    <w:rsid w:val="00DB2AEE"/>
    <w:rsid w:val="00DD458E"/>
    <w:rsid w:val="00DE54FB"/>
    <w:rsid w:val="00E05D40"/>
    <w:rsid w:val="00E05F9C"/>
    <w:rsid w:val="00E124EF"/>
    <w:rsid w:val="00E20A48"/>
    <w:rsid w:val="00E35F2C"/>
    <w:rsid w:val="00E51537"/>
    <w:rsid w:val="00E55CE3"/>
    <w:rsid w:val="00EA0A3C"/>
    <w:rsid w:val="00EC2459"/>
    <w:rsid w:val="00F061B0"/>
    <w:rsid w:val="00F07E76"/>
    <w:rsid w:val="00F32D3B"/>
    <w:rsid w:val="00F52945"/>
    <w:rsid w:val="00F67FBD"/>
    <w:rsid w:val="00FB26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011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7011D"/>
    <w:rPr>
      <w:rFonts w:ascii="Tahoma" w:hAnsi="Tahoma" w:cs="Tahoma"/>
      <w:sz w:val="16"/>
      <w:szCs w:val="16"/>
    </w:rPr>
  </w:style>
  <w:style w:type="character" w:styleId="-">
    <w:name w:val="Hyperlink"/>
    <w:basedOn w:val="a0"/>
    <w:uiPriority w:val="99"/>
    <w:semiHidden/>
    <w:unhideWhenUsed/>
    <w:rsid w:val="0017011D"/>
    <w:rPr>
      <w:color w:val="0000FF"/>
      <w:u w:val="single"/>
    </w:rPr>
  </w:style>
  <w:style w:type="paragraph" w:styleId="Web">
    <w:name w:val="Normal (Web)"/>
    <w:basedOn w:val="a"/>
    <w:uiPriority w:val="99"/>
    <w:unhideWhenUsed/>
    <w:rsid w:val="00596C7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4426D5"/>
    <w:pPr>
      <w:tabs>
        <w:tab w:val="center" w:pos="4153"/>
        <w:tab w:val="right" w:pos="8306"/>
      </w:tabs>
      <w:spacing w:after="0" w:line="240" w:lineRule="auto"/>
    </w:pPr>
  </w:style>
  <w:style w:type="character" w:customStyle="1" w:styleId="Char0">
    <w:name w:val="Κεφαλίδα Char"/>
    <w:basedOn w:val="a0"/>
    <w:link w:val="a4"/>
    <w:uiPriority w:val="99"/>
    <w:semiHidden/>
    <w:rsid w:val="004426D5"/>
  </w:style>
  <w:style w:type="paragraph" w:styleId="a5">
    <w:name w:val="footer"/>
    <w:basedOn w:val="a"/>
    <w:link w:val="Char1"/>
    <w:uiPriority w:val="99"/>
    <w:unhideWhenUsed/>
    <w:rsid w:val="004426D5"/>
    <w:pPr>
      <w:tabs>
        <w:tab w:val="center" w:pos="4153"/>
        <w:tab w:val="right" w:pos="8306"/>
      </w:tabs>
      <w:spacing w:after="0" w:line="240" w:lineRule="auto"/>
    </w:pPr>
  </w:style>
  <w:style w:type="character" w:customStyle="1" w:styleId="Char1">
    <w:name w:val="Υποσέλιδο Char"/>
    <w:basedOn w:val="a0"/>
    <w:link w:val="a5"/>
    <w:uiPriority w:val="99"/>
    <w:rsid w:val="004426D5"/>
  </w:style>
  <w:style w:type="paragraph" w:customStyle="1" w:styleId="p1">
    <w:name w:val="p1"/>
    <w:basedOn w:val="a"/>
    <w:uiPriority w:val="99"/>
    <w:rsid w:val="004426D5"/>
    <w:pPr>
      <w:spacing w:after="0" w:line="240" w:lineRule="auto"/>
    </w:pPr>
    <w:rPr>
      <w:rFonts w:ascii=".SF UI Text" w:hAnsi=".SF UI Text" w:cs="Times New Roman"/>
      <w:color w:val="454545"/>
      <w:sz w:val="26"/>
      <w:szCs w:val="26"/>
      <w:lang w:eastAsia="el-GR"/>
    </w:rPr>
  </w:style>
  <w:style w:type="paragraph" w:customStyle="1" w:styleId="p2">
    <w:name w:val="p2"/>
    <w:basedOn w:val="a"/>
    <w:uiPriority w:val="99"/>
    <w:rsid w:val="004426D5"/>
    <w:pPr>
      <w:spacing w:after="0" w:line="240" w:lineRule="auto"/>
    </w:pPr>
    <w:rPr>
      <w:rFonts w:ascii=".SF UI Text" w:hAnsi=".SF UI Text" w:cs="Times New Roman"/>
      <w:color w:val="454545"/>
      <w:sz w:val="26"/>
      <w:szCs w:val="26"/>
      <w:lang w:eastAsia="el-GR"/>
    </w:rPr>
  </w:style>
  <w:style w:type="character" w:customStyle="1" w:styleId="s1">
    <w:name w:val="s1"/>
    <w:basedOn w:val="a0"/>
    <w:rsid w:val="004426D5"/>
    <w:rPr>
      <w:rFonts w:ascii=".SFUIText-Bold" w:hAnsi=".SFUIText-Bold" w:hint="default"/>
      <w:b/>
      <w:bCs/>
      <w:i w:val="0"/>
      <w:iCs w:val="0"/>
    </w:rPr>
  </w:style>
  <w:style w:type="character" w:customStyle="1" w:styleId="s2">
    <w:name w:val="s2"/>
    <w:basedOn w:val="a0"/>
    <w:rsid w:val="004426D5"/>
    <w:rPr>
      <w:rFonts w:ascii=".SFUIText" w:hAnsi=".SFUIText" w:hint="default"/>
      <w:b w:val="0"/>
      <w:bCs w:val="0"/>
      <w:i w:val="0"/>
      <w:iCs w:val="0"/>
    </w:rPr>
  </w:style>
  <w:style w:type="character" w:customStyle="1" w:styleId="apple-tab-span">
    <w:name w:val="apple-tab-span"/>
    <w:basedOn w:val="a0"/>
    <w:rsid w:val="004426D5"/>
  </w:style>
  <w:style w:type="paragraph" w:styleId="a6">
    <w:name w:val="List Paragraph"/>
    <w:basedOn w:val="a"/>
    <w:uiPriority w:val="34"/>
    <w:qFormat/>
    <w:rsid w:val="00281DEA"/>
    <w:pPr>
      <w:ind w:left="720"/>
      <w:contextualSpacing/>
    </w:pPr>
  </w:style>
</w:styles>
</file>

<file path=word/webSettings.xml><?xml version="1.0" encoding="utf-8"?>
<w:webSettings xmlns:r="http://schemas.openxmlformats.org/officeDocument/2006/relationships" xmlns:w="http://schemas.openxmlformats.org/wordprocessingml/2006/main">
  <w:divs>
    <w:div w:id="332487398">
      <w:bodyDiv w:val="1"/>
      <w:marLeft w:val="0"/>
      <w:marRight w:val="0"/>
      <w:marTop w:val="0"/>
      <w:marBottom w:val="0"/>
      <w:divBdr>
        <w:top w:val="none" w:sz="0" w:space="0" w:color="auto"/>
        <w:left w:val="none" w:sz="0" w:space="0" w:color="auto"/>
        <w:bottom w:val="none" w:sz="0" w:space="0" w:color="auto"/>
        <w:right w:val="none" w:sz="0" w:space="0" w:color="auto"/>
      </w:divBdr>
    </w:div>
    <w:div w:id="357703797">
      <w:bodyDiv w:val="1"/>
      <w:marLeft w:val="0"/>
      <w:marRight w:val="0"/>
      <w:marTop w:val="0"/>
      <w:marBottom w:val="0"/>
      <w:divBdr>
        <w:top w:val="none" w:sz="0" w:space="0" w:color="auto"/>
        <w:left w:val="none" w:sz="0" w:space="0" w:color="auto"/>
        <w:bottom w:val="none" w:sz="0" w:space="0" w:color="auto"/>
        <w:right w:val="none" w:sz="0" w:space="0" w:color="auto"/>
      </w:divBdr>
    </w:div>
    <w:div w:id="870991397">
      <w:bodyDiv w:val="1"/>
      <w:marLeft w:val="0"/>
      <w:marRight w:val="0"/>
      <w:marTop w:val="0"/>
      <w:marBottom w:val="0"/>
      <w:divBdr>
        <w:top w:val="none" w:sz="0" w:space="0" w:color="auto"/>
        <w:left w:val="none" w:sz="0" w:space="0" w:color="auto"/>
        <w:bottom w:val="none" w:sz="0" w:space="0" w:color="auto"/>
        <w:right w:val="none" w:sz="0" w:space="0" w:color="auto"/>
      </w:divBdr>
      <w:divsChild>
        <w:div w:id="891696136">
          <w:marLeft w:val="0"/>
          <w:marRight w:val="0"/>
          <w:marTop w:val="0"/>
          <w:marBottom w:val="0"/>
          <w:divBdr>
            <w:top w:val="none" w:sz="0" w:space="0" w:color="auto"/>
            <w:left w:val="none" w:sz="0" w:space="0" w:color="auto"/>
            <w:bottom w:val="none" w:sz="0" w:space="0" w:color="auto"/>
            <w:right w:val="none" w:sz="0" w:space="0" w:color="auto"/>
          </w:divBdr>
        </w:div>
      </w:divsChild>
    </w:div>
    <w:div w:id="987053250">
      <w:bodyDiv w:val="1"/>
      <w:marLeft w:val="0"/>
      <w:marRight w:val="0"/>
      <w:marTop w:val="0"/>
      <w:marBottom w:val="0"/>
      <w:divBdr>
        <w:top w:val="none" w:sz="0" w:space="0" w:color="auto"/>
        <w:left w:val="none" w:sz="0" w:space="0" w:color="auto"/>
        <w:bottom w:val="none" w:sz="0" w:space="0" w:color="auto"/>
        <w:right w:val="none" w:sz="0" w:space="0" w:color="auto"/>
      </w:divBdr>
    </w:div>
    <w:div w:id="1166557134">
      <w:bodyDiv w:val="1"/>
      <w:marLeft w:val="0"/>
      <w:marRight w:val="0"/>
      <w:marTop w:val="0"/>
      <w:marBottom w:val="0"/>
      <w:divBdr>
        <w:top w:val="none" w:sz="0" w:space="0" w:color="auto"/>
        <w:left w:val="none" w:sz="0" w:space="0" w:color="auto"/>
        <w:bottom w:val="none" w:sz="0" w:space="0" w:color="auto"/>
        <w:right w:val="none" w:sz="0" w:space="0" w:color="auto"/>
      </w:divBdr>
    </w:div>
    <w:div w:id="1223714703">
      <w:bodyDiv w:val="1"/>
      <w:marLeft w:val="0"/>
      <w:marRight w:val="0"/>
      <w:marTop w:val="0"/>
      <w:marBottom w:val="0"/>
      <w:divBdr>
        <w:top w:val="none" w:sz="0" w:space="0" w:color="auto"/>
        <w:left w:val="none" w:sz="0" w:space="0" w:color="auto"/>
        <w:bottom w:val="none" w:sz="0" w:space="0" w:color="auto"/>
        <w:right w:val="none" w:sz="0" w:space="0" w:color="auto"/>
      </w:divBdr>
    </w:div>
    <w:div w:id="1345664756">
      <w:bodyDiv w:val="1"/>
      <w:marLeft w:val="0"/>
      <w:marRight w:val="0"/>
      <w:marTop w:val="0"/>
      <w:marBottom w:val="0"/>
      <w:divBdr>
        <w:top w:val="none" w:sz="0" w:space="0" w:color="auto"/>
        <w:left w:val="none" w:sz="0" w:space="0" w:color="auto"/>
        <w:bottom w:val="none" w:sz="0" w:space="0" w:color="auto"/>
        <w:right w:val="none" w:sz="0" w:space="0" w:color="auto"/>
      </w:divBdr>
    </w:div>
    <w:div w:id="1473251557">
      <w:bodyDiv w:val="1"/>
      <w:marLeft w:val="0"/>
      <w:marRight w:val="0"/>
      <w:marTop w:val="0"/>
      <w:marBottom w:val="0"/>
      <w:divBdr>
        <w:top w:val="none" w:sz="0" w:space="0" w:color="auto"/>
        <w:left w:val="none" w:sz="0" w:space="0" w:color="auto"/>
        <w:bottom w:val="none" w:sz="0" w:space="0" w:color="auto"/>
        <w:right w:val="none" w:sz="0" w:space="0" w:color="auto"/>
      </w:divBdr>
    </w:div>
    <w:div w:id="1494566476">
      <w:bodyDiv w:val="1"/>
      <w:marLeft w:val="0"/>
      <w:marRight w:val="0"/>
      <w:marTop w:val="0"/>
      <w:marBottom w:val="0"/>
      <w:divBdr>
        <w:top w:val="none" w:sz="0" w:space="0" w:color="auto"/>
        <w:left w:val="none" w:sz="0" w:space="0" w:color="auto"/>
        <w:bottom w:val="none" w:sz="0" w:space="0" w:color="auto"/>
        <w:right w:val="none" w:sz="0" w:space="0" w:color="auto"/>
      </w:divBdr>
    </w:div>
    <w:div w:id="1513228221">
      <w:bodyDiv w:val="1"/>
      <w:marLeft w:val="0"/>
      <w:marRight w:val="0"/>
      <w:marTop w:val="0"/>
      <w:marBottom w:val="0"/>
      <w:divBdr>
        <w:top w:val="none" w:sz="0" w:space="0" w:color="auto"/>
        <w:left w:val="none" w:sz="0" w:space="0" w:color="auto"/>
        <w:bottom w:val="none" w:sz="0" w:space="0" w:color="auto"/>
        <w:right w:val="none" w:sz="0" w:space="0" w:color="auto"/>
      </w:divBdr>
    </w:div>
    <w:div w:id="1556353353">
      <w:bodyDiv w:val="1"/>
      <w:marLeft w:val="0"/>
      <w:marRight w:val="0"/>
      <w:marTop w:val="0"/>
      <w:marBottom w:val="0"/>
      <w:divBdr>
        <w:top w:val="none" w:sz="0" w:space="0" w:color="auto"/>
        <w:left w:val="none" w:sz="0" w:space="0" w:color="auto"/>
        <w:bottom w:val="none" w:sz="0" w:space="0" w:color="auto"/>
        <w:right w:val="none" w:sz="0" w:space="0" w:color="auto"/>
      </w:divBdr>
    </w:div>
    <w:div w:id="1723820092">
      <w:bodyDiv w:val="1"/>
      <w:marLeft w:val="0"/>
      <w:marRight w:val="0"/>
      <w:marTop w:val="0"/>
      <w:marBottom w:val="0"/>
      <w:divBdr>
        <w:top w:val="none" w:sz="0" w:space="0" w:color="auto"/>
        <w:left w:val="none" w:sz="0" w:space="0" w:color="auto"/>
        <w:bottom w:val="none" w:sz="0" w:space="0" w:color="auto"/>
        <w:right w:val="none" w:sz="0" w:space="0" w:color="auto"/>
      </w:divBdr>
    </w:div>
    <w:div w:id="1924291254">
      <w:bodyDiv w:val="1"/>
      <w:marLeft w:val="0"/>
      <w:marRight w:val="0"/>
      <w:marTop w:val="0"/>
      <w:marBottom w:val="0"/>
      <w:divBdr>
        <w:top w:val="none" w:sz="0" w:space="0" w:color="auto"/>
        <w:left w:val="none" w:sz="0" w:space="0" w:color="auto"/>
        <w:bottom w:val="none" w:sz="0" w:space="0" w:color="auto"/>
        <w:right w:val="none" w:sz="0" w:space="0" w:color="auto"/>
      </w:divBdr>
    </w:div>
    <w:div w:id="1956866529">
      <w:bodyDiv w:val="1"/>
      <w:marLeft w:val="0"/>
      <w:marRight w:val="0"/>
      <w:marTop w:val="0"/>
      <w:marBottom w:val="0"/>
      <w:divBdr>
        <w:top w:val="none" w:sz="0" w:space="0" w:color="auto"/>
        <w:left w:val="none" w:sz="0" w:space="0" w:color="auto"/>
        <w:bottom w:val="none" w:sz="0" w:space="0" w:color="auto"/>
        <w:right w:val="none" w:sz="0" w:space="0" w:color="auto"/>
      </w:divBdr>
    </w:div>
    <w:div w:id="1969239513">
      <w:bodyDiv w:val="1"/>
      <w:marLeft w:val="0"/>
      <w:marRight w:val="0"/>
      <w:marTop w:val="0"/>
      <w:marBottom w:val="0"/>
      <w:divBdr>
        <w:top w:val="none" w:sz="0" w:space="0" w:color="auto"/>
        <w:left w:val="none" w:sz="0" w:space="0" w:color="auto"/>
        <w:bottom w:val="none" w:sz="0" w:space="0" w:color="auto"/>
        <w:right w:val="none" w:sz="0" w:space="0" w:color="auto"/>
      </w:divBdr>
    </w:div>
    <w:div w:id="205333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2272</Words>
  <Characters>12274</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nikgeo</dc:creator>
  <cp:lastModifiedBy>User</cp:lastModifiedBy>
  <cp:revision>2</cp:revision>
  <cp:lastPrinted>2017-03-30T07:22:00Z</cp:lastPrinted>
  <dcterms:created xsi:type="dcterms:W3CDTF">2017-03-30T12:38:00Z</dcterms:created>
  <dcterms:modified xsi:type="dcterms:W3CDTF">2017-03-30T12:38:00Z</dcterms:modified>
</cp:coreProperties>
</file>