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C27C" w14:textId="147675E2" w:rsidR="00F7156E" w:rsidRDefault="00420A82" w:rsidP="0047660B">
      <w:pPr>
        <w:tabs>
          <w:tab w:val="left" w:pos="1701"/>
        </w:tabs>
        <w:ind w:right="170"/>
      </w:pPr>
      <w:r>
        <w:rPr>
          <w:noProof/>
          <w:lang w:eastAsia="el-GR"/>
        </w:rPr>
        <w:drawing>
          <wp:anchor distT="0" distB="0" distL="114300" distR="114300" simplePos="0" relativeHeight="251644928" behindDoc="0" locked="0" layoutInCell="1" allowOverlap="1" wp14:anchorId="7FA74F2D" wp14:editId="08010511">
            <wp:simplePos x="0" y="0"/>
            <wp:positionH relativeFrom="column">
              <wp:posOffset>1128395</wp:posOffset>
            </wp:positionH>
            <wp:positionV relativeFrom="paragraph">
              <wp:posOffset>192405</wp:posOffset>
            </wp:positionV>
            <wp:extent cx="6076315" cy="514350"/>
            <wp:effectExtent l="0" t="0" r="635" b="0"/>
            <wp:wrapSquare wrapText="bothSides"/>
            <wp:docPr id="1199" name="Εικόνα 1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89" w:rsidRPr="00314EBE">
        <w:t xml:space="preserve">   </w:t>
      </w:r>
    </w:p>
    <w:p w14:paraId="5F72DE65" w14:textId="0B0B1816" w:rsidR="00C43528" w:rsidRPr="00314EBE" w:rsidRDefault="00F7156E" w:rsidP="0047660B">
      <w:pPr>
        <w:pStyle w:val="BodyText"/>
        <w:spacing w:before="94" w:line="249" w:lineRule="auto"/>
        <w:ind w:left="1783" w:right="170"/>
        <w:rPr>
          <w:lang w:val="el-GR"/>
        </w:rPr>
      </w:pPr>
      <w:r w:rsidRPr="00314EBE">
        <w:rPr>
          <w:lang w:val="el-GR"/>
        </w:rPr>
        <w:tab/>
      </w:r>
    </w:p>
    <w:p w14:paraId="273B52B7" w14:textId="77777777" w:rsidR="00397FD0" w:rsidRPr="0000239D" w:rsidRDefault="00397FD0" w:rsidP="00397FD0">
      <w:pPr>
        <w:pStyle w:val="BodyText"/>
        <w:kinsoku w:val="0"/>
        <w:overflowPunct w:val="0"/>
        <w:spacing w:before="69"/>
        <w:ind w:left="1780" w:right="170"/>
        <w:rPr>
          <w:color w:val="231F20"/>
          <w:lang w:val="el-GR"/>
        </w:rPr>
      </w:pPr>
    </w:p>
    <w:p w14:paraId="29E0FBA4" w14:textId="38DBCEF4" w:rsidR="00397FD0" w:rsidRPr="007304A5" w:rsidRDefault="006245D7" w:rsidP="00B36F9F">
      <w:pPr>
        <w:pStyle w:val="Heading1"/>
        <w:pBdr>
          <w:top w:val="single" w:sz="8" w:space="1" w:color="00B0F0"/>
          <w:bottom w:val="single" w:sz="8" w:space="0" w:color="00B0F0"/>
        </w:pBdr>
        <w:kinsoku w:val="0"/>
        <w:overflowPunct w:val="0"/>
        <w:ind w:left="1780" w:right="170"/>
        <w:rPr>
          <w:color w:val="63A1AA"/>
        </w:rPr>
      </w:pPr>
      <w:r>
        <w:rPr>
          <w:color w:val="63A1AA"/>
        </w:rPr>
        <w:t xml:space="preserve">Μονοψήφιο </w:t>
      </w:r>
      <w:r w:rsidR="009A31E0">
        <w:rPr>
          <w:color w:val="63A1AA"/>
        </w:rPr>
        <w:t>Π</w:t>
      </w:r>
      <w:r w:rsidR="007304A5">
        <w:rPr>
          <w:color w:val="63A1AA"/>
        </w:rPr>
        <w:t>οσοστ</w:t>
      </w:r>
      <w:r>
        <w:rPr>
          <w:color w:val="63A1AA"/>
        </w:rPr>
        <w:t>ό</w:t>
      </w:r>
      <w:r w:rsidR="007304A5">
        <w:rPr>
          <w:color w:val="63A1AA"/>
        </w:rPr>
        <w:t xml:space="preserve"> </w:t>
      </w:r>
      <w:r w:rsidR="009A31E0">
        <w:rPr>
          <w:color w:val="63A1AA"/>
        </w:rPr>
        <w:t>Α</w:t>
      </w:r>
      <w:r w:rsidR="007304A5">
        <w:rPr>
          <w:color w:val="63A1AA"/>
        </w:rPr>
        <w:t>νεργίας</w:t>
      </w:r>
      <w:r>
        <w:rPr>
          <w:color w:val="63A1AA"/>
        </w:rPr>
        <w:t xml:space="preserve"> και </w:t>
      </w:r>
      <w:r w:rsidR="009A31E0">
        <w:rPr>
          <w:color w:val="63A1AA"/>
        </w:rPr>
        <w:t>Α</w:t>
      </w:r>
      <w:r>
        <w:rPr>
          <w:color w:val="63A1AA"/>
        </w:rPr>
        <w:t>ύξηση τ</w:t>
      </w:r>
      <w:r w:rsidR="008D4A96">
        <w:rPr>
          <w:color w:val="63A1AA"/>
        </w:rPr>
        <w:t xml:space="preserve">ου </w:t>
      </w:r>
      <w:r w:rsidR="009A31E0">
        <w:rPr>
          <w:color w:val="63A1AA"/>
        </w:rPr>
        <w:t>Π</w:t>
      </w:r>
      <w:r w:rsidR="008D4A96">
        <w:rPr>
          <w:color w:val="63A1AA"/>
        </w:rPr>
        <w:t>οσοστού</w:t>
      </w:r>
      <w:r>
        <w:rPr>
          <w:color w:val="63A1AA"/>
        </w:rPr>
        <w:t xml:space="preserve"> </w:t>
      </w:r>
      <w:r w:rsidR="009A31E0">
        <w:rPr>
          <w:color w:val="63A1AA"/>
        </w:rPr>
        <w:t>Κ</w:t>
      </w:r>
      <w:r>
        <w:rPr>
          <w:color w:val="63A1AA"/>
        </w:rPr>
        <w:t xml:space="preserve">ενών </w:t>
      </w:r>
      <w:r w:rsidR="009A31E0">
        <w:rPr>
          <w:color w:val="63A1AA"/>
        </w:rPr>
        <w:t>Θ</w:t>
      </w:r>
      <w:r>
        <w:rPr>
          <w:color w:val="63A1AA"/>
        </w:rPr>
        <w:t xml:space="preserve">έσεων </w:t>
      </w:r>
      <w:r w:rsidR="009A31E0">
        <w:rPr>
          <w:color w:val="63A1AA"/>
        </w:rPr>
        <w:t>Ε</w:t>
      </w:r>
      <w:r>
        <w:rPr>
          <w:color w:val="63A1AA"/>
        </w:rPr>
        <w:t>ργασίας</w:t>
      </w:r>
    </w:p>
    <w:p w14:paraId="202B730F" w14:textId="222576FC" w:rsidR="00176A1F" w:rsidRDefault="00176A1F" w:rsidP="00397FD0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69970C3B" w14:textId="4C98AC94" w:rsidR="005E4D16" w:rsidRDefault="00A63926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0D13DE">
        <w:rPr>
          <w:sz w:val="20"/>
          <w:szCs w:val="20"/>
          <w:lang w:val="el-GR"/>
        </w:rPr>
        <w:t xml:space="preserve">Οι συνθήκες στην αγορά εργασίας συνεχίζουν να βελτιώνονται, με το εποχικά </w:t>
      </w:r>
      <w:r w:rsidR="001D1FDC" w:rsidRPr="000D13DE">
        <w:rPr>
          <w:sz w:val="20"/>
          <w:szCs w:val="20"/>
          <w:lang w:val="el-GR"/>
        </w:rPr>
        <w:t>διορθωμένο ποσοστό της ανεργίας να υποχωρεί</w:t>
      </w:r>
      <w:r w:rsidR="009A31E0">
        <w:rPr>
          <w:sz w:val="20"/>
          <w:szCs w:val="20"/>
          <w:lang w:val="el-GR"/>
        </w:rPr>
        <w:t>,</w:t>
      </w:r>
      <w:r w:rsidR="001D1FDC" w:rsidRPr="000D13DE">
        <w:rPr>
          <w:sz w:val="20"/>
          <w:szCs w:val="20"/>
          <w:lang w:val="el-GR"/>
        </w:rPr>
        <w:t xml:space="preserve"> </w:t>
      </w:r>
      <w:r w:rsidR="00E17594" w:rsidRPr="000D13DE">
        <w:rPr>
          <w:sz w:val="20"/>
          <w:szCs w:val="20"/>
          <w:lang w:val="el-GR"/>
        </w:rPr>
        <w:t xml:space="preserve">τον Δεκέμβριο του </w:t>
      </w:r>
      <w:r w:rsidR="00C70AAB" w:rsidRPr="00813101">
        <w:rPr>
          <w:sz w:val="20"/>
          <w:szCs w:val="20"/>
          <w:lang w:val="el-GR"/>
        </w:rPr>
        <w:t>2023</w:t>
      </w:r>
      <w:r w:rsidR="009A31E0">
        <w:rPr>
          <w:sz w:val="20"/>
          <w:szCs w:val="20"/>
          <w:lang w:val="el-GR"/>
        </w:rPr>
        <w:t>,</w:t>
      </w:r>
      <w:r w:rsidR="00E17594" w:rsidRPr="000D13DE">
        <w:rPr>
          <w:sz w:val="20"/>
          <w:szCs w:val="20"/>
          <w:lang w:val="el-GR"/>
        </w:rPr>
        <w:t xml:space="preserve"> </w:t>
      </w:r>
      <w:r w:rsidR="001D1FDC" w:rsidRPr="000D13DE">
        <w:rPr>
          <w:sz w:val="20"/>
          <w:szCs w:val="20"/>
          <w:lang w:val="el-GR"/>
        </w:rPr>
        <w:t>στο 9,2%, δηλαδή στο χαμηλότερο επίπεδο</w:t>
      </w:r>
      <w:r w:rsidR="009A31E0">
        <w:rPr>
          <w:sz w:val="20"/>
          <w:szCs w:val="20"/>
          <w:lang w:val="el-GR"/>
        </w:rPr>
        <w:t>,</w:t>
      </w:r>
      <w:r w:rsidR="001D1FDC" w:rsidRPr="000D13DE">
        <w:rPr>
          <w:sz w:val="20"/>
          <w:szCs w:val="20"/>
          <w:lang w:val="el-GR"/>
        </w:rPr>
        <w:t xml:space="preserve"> από τον Μάιο του 2009</w:t>
      </w:r>
      <w:r w:rsidR="00E17594" w:rsidRPr="000D13DE">
        <w:rPr>
          <w:sz w:val="20"/>
          <w:szCs w:val="20"/>
          <w:lang w:val="el-GR"/>
        </w:rPr>
        <w:t>, και το</w:t>
      </w:r>
      <w:r w:rsidR="00C70AAB">
        <w:rPr>
          <w:sz w:val="20"/>
          <w:szCs w:val="20"/>
          <w:lang w:val="el-GR"/>
        </w:rPr>
        <w:t xml:space="preserve">ν αριθμό των απασχολουμένων </w:t>
      </w:r>
      <w:r w:rsidR="009A31E0">
        <w:rPr>
          <w:sz w:val="20"/>
          <w:szCs w:val="20"/>
          <w:lang w:val="el-GR"/>
        </w:rPr>
        <w:t xml:space="preserve">να είναι </w:t>
      </w:r>
      <w:r w:rsidR="00C70AAB">
        <w:rPr>
          <w:sz w:val="20"/>
          <w:szCs w:val="20"/>
          <w:lang w:val="el-GR"/>
        </w:rPr>
        <w:t>αυξημένο</w:t>
      </w:r>
      <w:r w:rsidR="009A31E0">
        <w:rPr>
          <w:sz w:val="20"/>
          <w:szCs w:val="20"/>
          <w:lang w:val="el-GR"/>
        </w:rPr>
        <w:t>ς</w:t>
      </w:r>
      <w:r w:rsidR="00C70AAB">
        <w:rPr>
          <w:sz w:val="20"/>
          <w:szCs w:val="20"/>
          <w:lang w:val="el-GR"/>
        </w:rPr>
        <w:t xml:space="preserve"> κατά </w:t>
      </w:r>
      <w:r w:rsidR="00EB3200" w:rsidRPr="000D13DE">
        <w:rPr>
          <w:sz w:val="20"/>
          <w:szCs w:val="20"/>
          <w:lang w:val="el-GR"/>
        </w:rPr>
        <w:t>2,5% σε ετήσια βάση</w:t>
      </w:r>
      <w:r w:rsidR="009A31E0">
        <w:rPr>
          <w:sz w:val="20"/>
          <w:szCs w:val="20"/>
          <w:lang w:val="el-GR"/>
        </w:rPr>
        <w:t>,</w:t>
      </w:r>
      <w:r w:rsidR="00EB3200" w:rsidRPr="000D13DE">
        <w:rPr>
          <w:sz w:val="20"/>
          <w:szCs w:val="20"/>
          <w:lang w:val="el-GR"/>
        </w:rPr>
        <w:t xml:space="preserve"> </w:t>
      </w:r>
      <w:r w:rsidR="00C70AAB">
        <w:rPr>
          <w:sz w:val="20"/>
          <w:szCs w:val="20"/>
          <w:lang w:val="el-GR"/>
        </w:rPr>
        <w:t xml:space="preserve">φθάνοντας τα </w:t>
      </w:r>
      <w:r w:rsidR="00C70AAB" w:rsidRPr="000D13DE">
        <w:rPr>
          <w:sz w:val="20"/>
          <w:szCs w:val="20"/>
          <w:lang w:val="el-GR"/>
        </w:rPr>
        <w:t xml:space="preserve">4,26 εκατομμύρια </w:t>
      </w:r>
      <w:r w:rsidR="009A31E0">
        <w:rPr>
          <w:sz w:val="20"/>
          <w:szCs w:val="20"/>
          <w:lang w:val="el-GR"/>
        </w:rPr>
        <w:t>το οποίο</w:t>
      </w:r>
      <w:r w:rsidR="00C70AAB">
        <w:rPr>
          <w:sz w:val="20"/>
          <w:szCs w:val="20"/>
          <w:lang w:val="el-GR"/>
        </w:rPr>
        <w:t xml:space="preserve"> είναι </w:t>
      </w:r>
      <w:r w:rsidR="00EB3200" w:rsidRPr="000D13DE">
        <w:rPr>
          <w:sz w:val="20"/>
          <w:szCs w:val="20"/>
          <w:lang w:val="el-GR"/>
        </w:rPr>
        <w:t>το υψηλότερο επίπεδο από τα τέλη του 2010.</w:t>
      </w:r>
      <w:r w:rsidR="00E94F8E">
        <w:rPr>
          <w:sz w:val="20"/>
          <w:szCs w:val="20"/>
          <w:lang w:val="el-GR"/>
        </w:rPr>
        <w:t xml:space="preserve"> </w:t>
      </w:r>
      <w:r w:rsidR="00C70AAB">
        <w:rPr>
          <w:sz w:val="20"/>
          <w:szCs w:val="20"/>
          <w:lang w:val="el-GR"/>
        </w:rPr>
        <w:t>Τ</w:t>
      </w:r>
      <w:r w:rsidR="005E4D16" w:rsidRPr="000B205C">
        <w:rPr>
          <w:sz w:val="20"/>
          <w:szCs w:val="20"/>
          <w:lang w:val="el-GR"/>
        </w:rPr>
        <w:t xml:space="preserve">ο </w:t>
      </w:r>
      <w:r w:rsidR="00C70AAB">
        <w:rPr>
          <w:sz w:val="20"/>
          <w:szCs w:val="20"/>
          <w:lang w:val="el-GR"/>
        </w:rPr>
        <w:t xml:space="preserve">μέσο </w:t>
      </w:r>
      <w:r w:rsidR="005E4D16" w:rsidRPr="000B205C">
        <w:rPr>
          <w:sz w:val="20"/>
          <w:szCs w:val="20"/>
          <w:lang w:val="el-GR"/>
        </w:rPr>
        <w:t xml:space="preserve">ποσοστό </w:t>
      </w:r>
      <w:r w:rsidR="009A31E0">
        <w:rPr>
          <w:sz w:val="20"/>
          <w:szCs w:val="20"/>
          <w:lang w:val="el-GR"/>
        </w:rPr>
        <w:t xml:space="preserve">της </w:t>
      </w:r>
      <w:r w:rsidR="005E4D16" w:rsidRPr="000B205C">
        <w:rPr>
          <w:sz w:val="20"/>
          <w:szCs w:val="20"/>
          <w:lang w:val="el-GR"/>
        </w:rPr>
        <w:t>ανεργίας</w:t>
      </w:r>
      <w:r w:rsidR="009A31E0">
        <w:rPr>
          <w:sz w:val="20"/>
          <w:szCs w:val="20"/>
          <w:lang w:val="el-GR"/>
        </w:rPr>
        <w:t>,</w:t>
      </w:r>
      <w:r w:rsidR="005E4D16" w:rsidRPr="000B205C">
        <w:rPr>
          <w:sz w:val="20"/>
          <w:szCs w:val="20"/>
          <w:lang w:val="el-GR"/>
        </w:rPr>
        <w:t xml:space="preserve"> </w:t>
      </w:r>
      <w:r w:rsidR="00C70AAB">
        <w:rPr>
          <w:sz w:val="20"/>
          <w:szCs w:val="20"/>
          <w:lang w:val="el-GR"/>
        </w:rPr>
        <w:t>κατά τη διάρκεια του 2023</w:t>
      </w:r>
      <w:r w:rsidR="009A31E0">
        <w:rPr>
          <w:sz w:val="20"/>
          <w:szCs w:val="20"/>
          <w:lang w:val="el-GR"/>
        </w:rPr>
        <w:t>,</w:t>
      </w:r>
      <w:r w:rsidR="00C70AAB">
        <w:rPr>
          <w:sz w:val="20"/>
          <w:szCs w:val="20"/>
          <w:lang w:val="el-GR"/>
        </w:rPr>
        <w:t xml:space="preserve"> </w:t>
      </w:r>
      <w:r w:rsidR="005E4D16" w:rsidRPr="000B205C">
        <w:rPr>
          <w:sz w:val="20"/>
          <w:szCs w:val="20"/>
          <w:lang w:val="el-GR"/>
        </w:rPr>
        <w:t>υποχώρησε σε 10,6% έναντι 12,</w:t>
      </w:r>
      <w:r w:rsidR="00380564" w:rsidRPr="00517109">
        <w:rPr>
          <w:sz w:val="20"/>
          <w:szCs w:val="20"/>
          <w:lang w:val="el-GR"/>
        </w:rPr>
        <w:t>4</w:t>
      </w:r>
      <w:r w:rsidR="005E4D16" w:rsidRPr="000B205C">
        <w:rPr>
          <w:sz w:val="20"/>
          <w:szCs w:val="20"/>
          <w:lang w:val="el-GR"/>
        </w:rPr>
        <w:t>% το 2022</w:t>
      </w:r>
      <w:r w:rsidR="005E4D16" w:rsidRPr="000B205C">
        <w:rPr>
          <w:rStyle w:val="EndnoteReference"/>
          <w:sz w:val="20"/>
          <w:szCs w:val="20"/>
          <w:lang w:val="el-GR"/>
        </w:rPr>
        <w:endnoteReference w:id="1"/>
      </w:r>
      <w:r w:rsidR="009A31E0">
        <w:rPr>
          <w:sz w:val="20"/>
          <w:szCs w:val="20"/>
          <w:lang w:val="el-GR"/>
        </w:rPr>
        <w:t>,</w:t>
      </w:r>
      <w:r w:rsidR="005E4D16" w:rsidRPr="000B205C">
        <w:rPr>
          <w:sz w:val="20"/>
          <w:szCs w:val="20"/>
          <w:lang w:val="el-GR"/>
        </w:rPr>
        <w:t xml:space="preserve"> </w:t>
      </w:r>
      <w:r w:rsidR="009A31E0">
        <w:rPr>
          <w:sz w:val="20"/>
          <w:szCs w:val="20"/>
          <w:lang w:val="el-GR"/>
        </w:rPr>
        <w:t>που αποτελεί</w:t>
      </w:r>
      <w:r w:rsidR="005E4D16" w:rsidRPr="000B205C">
        <w:rPr>
          <w:sz w:val="20"/>
          <w:szCs w:val="20"/>
          <w:lang w:val="el-GR"/>
        </w:rPr>
        <w:t xml:space="preserve"> το δεύτερο υψηλότερο ποσοστό μεταξύ των κρατών-μελών της Ευρωπαϊκής Ένωσης (ΕΕ-27)</w:t>
      </w:r>
      <w:r w:rsidR="00380564">
        <w:rPr>
          <w:sz w:val="20"/>
          <w:szCs w:val="20"/>
          <w:lang w:val="el-GR"/>
        </w:rPr>
        <w:t>. Σημειώνεται ότι</w:t>
      </w:r>
      <w:r w:rsidR="005E4D16" w:rsidRPr="000B205C">
        <w:rPr>
          <w:sz w:val="20"/>
          <w:szCs w:val="20"/>
          <w:lang w:val="el-GR"/>
        </w:rPr>
        <w:t xml:space="preserve">, μετά από μία μακρά περίοδο κατά την οποία η Ελλάδα </w:t>
      </w:r>
      <w:r w:rsidR="00E30153">
        <w:rPr>
          <w:sz w:val="20"/>
          <w:szCs w:val="20"/>
          <w:lang w:val="el-GR"/>
        </w:rPr>
        <w:t>είχε το υψηλότερο ποσοστό</w:t>
      </w:r>
      <w:r w:rsidR="009A31E0">
        <w:rPr>
          <w:sz w:val="20"/>
          <w:szCs w:val="20"/>
          <w:lang w:val="el-GR"/>
        </w:rPr>
        <w:t xml:space="preserve"> της</w:t>
      </w:r>
      <w:r w:rsidR="005E4D16">
        <w:rPr>
          <w:sz w:val="20"/>
          <w:szCs w:val="20"/>
          <w:lang w:val="el-GR"/>
        </w:rPr>
        <w:t xml:space="preserve"> </w:t>
      </w:r>
      <w:r w:rsidR="00380564">
        <w:rPr>
          <w:sz w:val="20"/>
          <w:szCs w:val="20"/>
          <w:lang w:val="el-GR"/>
        </w:rPr>
        <w:t>ανεργίας στην ΕΕ-27</w:t>
      </w:r>
      <w:r w:rsidR="00E9375A">
        <w:rPr>
          <w:sz w:val="20"/>
          <w:szCs w:val="20"/>
          <w:lang w:val="el-GR"/>
        </w:rPr>
        <w:t>,</w:t>
      </w:r>
      <w:r w:rsidR="00380564">
        <w:rPr>
          <w:sz w:val="20"/>
          <w:szCs w:val="20"/>
          <w:lang w:val="el-GR"/>
        </w:rPr>
        <w:t xml:space="preserve"> </w:t>
      </w:r>
      <w:r w:rsidR="005E4D16" w:rsidRPr="000B205C">
        <w:rPr>
          <w:sz w:val="20"/>
          <w:szCs w:val="20"/>
          <w:lang w:val="el-GR"/>
        </w:rPr>
        <w:t xml:space="preserve">από το 2021 </w:t>
      </w:r>
      <w:r w:rsidR="00C70AAB">
        <w:rPr>
          <w:sz w:val="20"/>
          <w:szCs w:val="20"/>
          <w:lang w:val="el-GR"/>
        </w:rPr>
        <w:t>και μετά</w:t>
      </w:r>
      <w:r w:rsidR="009A31E0">
        <w:rPr>
          <w:sz w:val="20"/>
          <w:szCs w:val="20"/>
          <w:lang w:val="el-GR"/>
        </w:rPr>
        <w:t>,</w:t>
      </w:r>
      <w:r w:rsidR="00C70AAB">
        <w:rPr>
          <w:sz w:val="20"/>
          <w:szCs w:val="20"/>
          <w:lang w:val="el-GR"/>
        </w:rPr>
        <w:t xml:space="preserve"> </w:t>
      </w:r>
      <w:r w:rsidR="005E4D16">
        <w:rPr>
          <w:sz w:val="20"/>
          <w:szCs w:val="20"/>
          <w:lang w:val="el-GR"/>
        </w:rPr>
        <w:t xml:space="preserve">το εν λόγω ποσοστό έχει υποχωρήσει κάτω από το αντίστοιχο της Ισπανίας. </w:t>
      </w:r>
      <w:r w:rsidR="004E27B1">
        <w:rPr>
          <w:sz w:val="20"/>
          <w:szCs w:val="20"/>
        </w:rPr>
        <w:t>H</w:t>
      </w:r>
      <w:r w:rsidR="005E4D16">
        <w:rPr>
          <w:sz w:val="20"/>
          <w:szCs w:val="20"/>
          <w:lang w:val="el-GR"/>
        </w:rPr>
        <w:t xml:space="preserve"> σωρευτική μείωση του ποσοστού της ανεργίας στην Ελλάδα </w:t>
      </w:r>
      <w:r w:rsidR="004E27B1">
        <w:rPr>
          <w:sz w:val="20"/>
          <w:szCs w:val="20"/>
          <w:lang w:val="el-GR"/>
        </w:rPr>
        <w:t>το 2023</w:t>
      </w:r>
      <w:r w:rsidR="009A31E0">
        <w:rPr>
          <w:sz w:val="20"/>
          <w:szCs w:val="20"/>
          <w:lang w:val="el-GR"/>
        </w:rPr>
        <w:t>,</w:t>
      </w:r>
      <w:r w:rsidR="004E27B1">
        <w:rPr>
          <w:sz w:val="20"/>
          <w:szCs w:val="20"/>
          <w:lang w:val="el-GR"/>
        </w:rPr>
        <w:t xml:space="preserve"> </w:t>
      </w:r>
      <w:r w:rsidR="005E4D16">
        <w:rPr>
          <w:sz w:val="20"/>
          <w:szCs w:val="20"/>
          <w:lang w:val="el-GR"/>
        </w:rPr>
        <w:t>σε σύγκριση με το 2019, δηλαδή πριν</w:t>
      </w:r>
      <w:r w:rsidR="009A31E0">
        <w:rPr>
          <w:sz w:val="20"/>
          <w:szCs w:val="20"/>
          <w:lang w:val="el-GR"/>
        </w:rPr>
        <w:t xml:space="preserve"> από</w:t>
      </w:r>
      <w:r w:rsidR="005E4D16">
        <w:rPr>
          <w:sz w:val="20"/>
          <w:szCs w:val="20"/>
          <w:lang w:val="el-GR"/>
        </w:rPr>
        <w:t xml:space="preserve"> την πανδημία</w:t>
      </w:r>
      <w:r w:rsidR="009717D5">
        <w:rPr>
          <w:sz w:val="20"/>
          <w:szCs w:val="20"/>
          <w:lang w:val="el-GR"/>
        </w:rPr>
        <w:t>,</w:t>
      </w:r>
      <w:r w:rsidR="005E4D16">
        <w:rPr>
          <w:sz w:val="20"/>
          <w:szCs w:val="20"/>
          <w:lang w:val="el-GR"/>
        </w:rPr>
        <w:t xml:space="preserve"> </w:t>
      </w:r>
      <w:r w:rsidR="009717D5">
        <w:rPr>
          <w:sz w:val="20"/>
          <w:szCs w:val="20"/>
          <w:lang w:val="el-GR"/>
        </w:rPr>
        <w:t xml:space="preserve">ήταν </w:t>
      </w:r>
      <w:r w:rsidR="005E4D16">
        <w:rPr>
          <w:sz w:val="20"/>
          <w:szCs w:val="20"/>
          <w:lang w:val="el-GR"/>
        </w:rPr>
        <w:t>η μεγαλύτερη στην ΕΕ-27 (7,3 ποσοστιαίες μονάδες), ενώ στην πλειονότητα των κρατών-μελών οι διαφορές μεταξύ των δύο περιόδων είναι οριακές (Γράφημα 1).</w:t>
      </w:r>
    </w:p>
    <w:p w14:paraId="3D7B03E0" w14:textId="77777777" w:rsidR="00BA44C0" w:rsidRDefault="00BA44C0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26A9C2C7" w14:textId="622B0015" w:rsidR="005C0A66" w:rsidRDefault="005E4D16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Οι προ</w:t>
      </w:r>
      <w:r w:rsidR="005C0A66">
        <w:rPr>
          <w:sz w:val="20"/>
          <w:szCs w:val="20"/>
          <w:lang w:val="el-GR"/>
        </w:rPr>
        <w:t>οπτικές</w:t>
      </w:r>
      <w:r>
        <w:rPr>
          <w:sz w:val="20"/>
          <w:szCs w:val="20"/>
          <w:lang w:val="el-GR"/>
        </w:rPr>
        <w:t xml:space="preserve"> για την περαιτέρω αποκλιμάκωση του ποσοστού της ανεργίας στην Ελλάδα</w:t>
      </w:r>
      <w:r w:rsidR="00D51F17">
        <w:rPr>
          <w:sz w:val="20"/>
          <w:szCs w:val="20"/>
          <w:lang w:val="el-GR"/>
        </w:rPr>
        <w:t>,</w:t>
      </w:r>
      <w:r>
        <w:rPr>
          <w:sz w:val="20"/>
          <w:szCs w:val="20"/>
          <w:lang w:val="el-GR"/>
        </w:rPr>
        <w:t xml:space="preserve"> τα επόμενα χρόνια</w:t>
      </w:r>
      <w:r w:rsidR="009A31E0">
        <w:rPr>
          <w:sz w:val="20"/>
          <w:szCs w:val="20"/>
          <w:lang w:val="el-GR"/>
        </w:rPr>
        <w:t>,</w:t>
      </w:r>
      <w:r>
        <w:rPr>
          <w:sz w:val="20"/>
          <w:szCs w:val="20"/>
          <w:lang w:val="el-GR"/>
        </w:rPr>
        <w:t xml:space="preserve"> είναι θετικές</w:t>
      </w:r>
      <w:r w:rsidR="009A31E0">
        <w:rPr>
          <w:sz w:val="20"/>
          <w:szCs w:val="20"/>
          <w:lang w:val="el-GR"/>
        </w:rPr>
        <w:t>.</w:t>
      </w:r>
      <w:r w:rsidR="00331E19">
        <w:rPr>
          <w:sz w:val="20"/>
          <w:szCs w:val="20"/>
          <w:lang w:val="el-GR"/>
        </w:rPr>
        <w:t xml:space="preserve"> </w:t>
      </w:r>
      <w:r w:rsidR="009A31E0">
        <w:rPr>
          <w:sz w:val="20"/>
          <w:szCs w:val="20"/>
          <w:lang w:val="el-GR"/>
        </w:rPr>
        <w:t>Ω</w:t>
      </w:r>
      <w:r>
        <w:rPr>
          <w:sz w:val="20"/>
          <w:szCs w:val="20"/>
          <w:lang w:val="el-GR"/>
        </w:rPr>
        <w:t xml:space="preserve">στόσο, </w:t>
      </w:r>
      <w:r w:rsidR="002C58AD">
        <w:rPr>
          <w:sz w:val="20"/>
          <w:szCs w:val="20"/>
          <w:lang w:val="el-GR"/>
        </w:rPr>
        <w:t>αυτή</w:t>
      </w:r>
      <w:r w:rsidR="005C0A66">
        <w:rPr>
          <w:sz w:val="20"/>
          <w:szCs w:val="20"/>
          <w:lang w:val="el-GR"/>
        </w:rPr>
        <w:t xml:space="preserve"> </w:t>
      </w:r>
      <w:r w:rsidR="009A31E0">
        <w:rPr>
          <w:sz w:val="20"/>
          <w:szCs w:val="20"/>
          <w:lang w:val="el-GR"/>
        </w:rPr>
        <w:t xml:space="preserve">η αποκλιμάκωση </w:t>
      </w:r>
      <w:r w:rsidR="005C0A66">
        <w:rPr>
          <w:sz w:val="20"/>
          <w:szCs w:val="20"/>
          <w:lang w:val="el-GR"/>
        </w:rPr>
        <w:t>προϋποθέτει</w:t>
      </w:r>
      <w:r w:rsidR="005C0A66" w:rsidRPr="005C0A66">
        <w:rPr>
          <w:sz w:val="20"/>
          <w:szCs w:val="20"/>
          <w:lang w:val="el-GR"/>
        </w:rPr>
        <w:t xml:space="preserve">: </w:t>
      </w:r>
    </w:p>
    <w:p w14:paraId="6D02843E" w14:textId="77777777" w:rsidR="00BA44C0" w:rsidRDefault="00BA44C0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60CB2388" w14:textId="77777777" w:rsidR="00D14732" w:rsidRDefault="005C0A66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091BB7">
        <w:rPr>
          <w:b/>
          <w:bCs/>
          <w:sz w:val="20"/>
          <w:szCs w:val="20"/>
          <w:lang w:val="el-GR"/>
        </w:rPr>
        <w:t>Πρώτον</w:t>
      </w:r>
      <w:r w:rsidRPr="00091BB7">
        <w:rPr>
          <w:sz w:val="20"/>
          <w:szCs w:val="20"/>
          <w:lang w:val="el-GR"/>
        </w:rPr>
        <w:t xml:space="preserve">, τη διεύρυνση των παραγωγικών δυνατοτήτων της ελληνικής οικονομίας. </w:t>
      </w:r>
    </w:p>
    <w:p w14:paraId="7C5C943E" w14:textId="77777777" w:rsidR="00D14732" w:rsidRDefault="00D14732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1BFCBD0C" w14:textId="77777777" w:rsidR="003D20EB" w:rsidRDefault="005C0A66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091BB7">
        <w:rPr>
          <w:sz w:val="20"/>
          <w:szCs w:val="20"/>
          <w:lang w:val="el-GR"/>
        </w:rPr>
        <w:t xml:space="preserve">Η σταδιακή σύγκλιση του ποσοστού της ανεργίας με το φυσικό ποσοστό </w:t>
      </w:r>
      <w:r w:rsidR="0028031F" w:rsidRPr="00091BB7">
        <w:rPr>
          <w:sz w:val="20"/>
          <w:szCs w:val="20"/>
          <w:lang w:val="el-GR"/>
        </w:rPr>
        <w:t xml:space="preserve">της </w:t>
      </w:r>
      <w:r w:rsidR="005C009B" w:rsidRPr="00091BB7">
        <w:rPr>
          <w:sz w:val="20"/>
          <w:szCs w:val="20"/>
          <w:lang w:val="el-GR"/>
        </w:rPr>
        <w:t xml:space="preserve">(το ποσοστό της </w:t>
      </w:r>
      <w:r w:rsidRPr="00091BB7">
        <w:rPr>
          <w:sz w:val="20"/>
          <w:szCs w:val="20"/>
          <w:lang w:val="el-GR"/>
        </w:rPr>
        <w:t>ανεργίας που αντιστοιχεί στην “κατάσταση πλήρους απασχόλησης”, υπό την</w:t>
      </w:r>
      <w:r w:rsidR="00E9375A" w:rsidRPr="00E9375A">
        <w:rPr>
          <w:sz w:val="20"/>
          <w:szCs w:val="20"/>
          <w:lang w:val="el-GR"/>
        </w:rPr>
        <w:t xml:space="preserve"> </w:t>
      </w:r>
      <w:r w:rsidR="00E9375A" w:rsidRPr="008510D6">
        <w:rPr>
          <w:sz w:val="20"/>
          <w:szCs w:val="20"/>
          <w:lang w:val="el-GR"/>
        </w:rPr>
        <w:t>έννοια ότι η ύπαρξή της οφείλεται στη</w:t>
      </w:r>
    </w:p>
    <w:p w14:paraId="2B43DBA2" w14:textId="701F5B2E" w:rsidR="00802FFD" w:rsidRDefault="002B53EE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145B55" wp14:editId="08984245">
                <wp:simplePos x="0" y="0"/>
                <wp:positionH relativeFrom="margin">
                  <wp:posOffset>6350</wp:posOffset>
                </wp:positionH>
                <wp:positionV relativeFrom="paragraph">
                  <wp:posOffset>132451</wp:posOffset>
                </wp:positionV>
                <wp:extent cx="7204710" cy="3420872"/>
                <wp:effectExtent l="0" t="0" r="0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710" cy="3420872"/>
                          <a:chOff x="14176" y="0"/>
                          <a:chExt cx="7205252" cy="3239770"/>
                        </a:xfrm>
                      </wpg:grpSpPr>
                      <wps:wsp>
                        <wps:cNvPr id="20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176" y="0"/>
                            <a:ext cx="995258" cy="3239770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8A13A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 xml:space="preserve"> 1</w:t>
                              </w:r>
                            </w:p>
                            <w:p w14:paraId="206E10FA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98E17AB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1B2ED497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6E9E53AF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4AFD4E92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72BC0363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1DAF0B1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750765E" w14:textId="554EA595" w:rsidR="00397FD0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4D9B33D" w14:textId="77777777" w:rsidR="00397FD0" w:rsidRPr="00E13B17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4EBE02C0" w14:textId="513C554E" w:rsidR="00397FD0" w:rsidRPr="00C24968" w:rsidRDefault="00397FD0" w:rsidP="00397FD0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  <w:lang w:val="en-US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: </w:t>
                              </w:r>
                              <w:r w:rsidR="00C24968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Eurostat,</w:t>
                              </w:r>
                              <w:r w:rsidR="003E326D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3E326D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Ameco, </w:t>
                              </w:r>
                              <w:r w:rsidR="00C24968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Υπολογισμοί </w:t>
                              </w:r>
                              <w:r w:rsidR="00C24968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ERD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41641" name="Freeform 364"/>
                        <wps:cNvSpPr>
                          <a:spLocks/>
                        </wps:cNvSpPr>
                        <wps:spPr bwMode="auto">
                          <a:xfrm>
                            <a:off x="1131683" y="0"/>
                            <a:ext cx="6087745" cy="3238944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6E92B" w14:textId="77777777" w:rsidR="00176A1F" w:rsidRPr="001010C4" w:rsidRDefault="00176A1F" w:rsidP="00176A1F">
                              <w:pPr>
                                <w:tabs>
                                  <w:tab w:val="left" w:pos="2410"/>
                                </w:tabs>
                                <w:spacing w:after="0"/>
                                <w:rPr>
                                  <w:rFonts w:ascii="Arial" w:eastAsia="Arial" w:hAnsi="Arial" w:cs="Arial"/>
                                  <w:color w:val="0E3B70"/>
                                  <w:sz w:val="2"/>
                                  <w:szCs w:val="2"/>
                                </w:rPr>
                              </w:pPr>
                            </w:p>
                            <w:p w14:paraId="1044C110" w14:textId="6F2051D9" w:rsidR="00CE343B" w:rsidRPr="001E6512" w:rsidRDefault="007C0DF9" w:rsidP="001010C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Ποσοστό ανεργίας στα κράτη-μέλη της ΕΕ-27</w:t>
                              </w:r>
                              <w:r w:rsidR="00721108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 το 2023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, φυσικό ποσοστό ανεργίας και σωρευτική </w:t>
                              </w:r>
                              <w:r w:rsidR="00C74D5C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μεταβολή του ποσοστού της ανεργίας </w:t>
                              </w:r>
                              <w:r w:rsidR="00721108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στο διάστημα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 2019-2023</w:t>
                              </w:r>
                            </w:p>
                            <w:p w14:paraId="20CC97B6" w14:textId="77777777" w:rsidR="00176A1F" w:rsidRDefault="00176A1F" w:rsidP="001010C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906A8">
                                <w:rPr>
                                  <w:rFonts w:ascii="Arial" w:hAnsi="Arial" w:cs="Arial"/>
                                  <w:noProof/>
                                  <w:sz w:val="20"/>
                                  <w:lang w:eastAsia="el-GR"/>
                                </w:rPr>
                                <w:drawing>
                                  <wp:inline distT="0" distB="0" distL="0" distR="0" wp14:anchorId="5ED344D6" wp14:editId="6A049FE1">
                                    <wp:extent cx="5947410" cy="47277"/>
                                    <wp:effectExtent l="0" t="0" r="0" b="0"/>
                                    <wp:docPr id="797953302" name="Εικόνα 1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7410" cy="47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E4E287" w14:textId="292A89C0" w:rsidR="00176A1F" w:rsidRPr="005F4DC6" w:rsidRDefault="00EE5024" w:rsidP="001010C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E5024">
                                <w:rPr>
                                  <w:noProof/>
                                </w:rPr>
                                <w:drawing>
                                  <wp:inline distT="0" distB="0" distL="0" distR="0" wp14:anchorId="736D4F76" wp14:editId="61EBABCC">
                                    <wp:extent cx="5762625" cy="288480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2625" cy="2884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45B55" id="Group 10" o:spid="_x0000_s1026" style="position:absolute;left:0;text-align:left;margin-left:.5pt;margin-top:10.45pt;width:567.3pt;height:269.35pt;z-index:251670528;mso-position-horizontal-relative:margin;mso-width-relative:margin;mso-height-relative:margin" coordorigin="141" coordsize="72052,3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">
                <v:rect id="Rectangle 24" o:spid="_x0000_s1027" style="position:absolute;left:141;width:9953;height:3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" fillcolor="#e5e4de" stroked="f">
                  <v:textbox>
                    <w:txbxContent>
                      <w:p w14:paraId="5E98A13A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 xml:space="preserve"> 1</w:t>
                        </w:r>
                      </w:p>
                      <w:p w14:paraId="206E10FA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98E17AB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1B2ED497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6E9E53AF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4AFD4E92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72BC0363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1DAF0B1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750765E" w14:textId="554EA595" w:rsidR="00397FD0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4D9B33D" w14:textId="77777777" w:rsidR="00397FD0" w:rsidRPr="00E13B17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4EBE02C0" w14:textId="513C554E" w:rsidR="00397FD0" w:rsidRPr="00C24968" w:rsidRDefault="00397FD0" w:rsidP="00397FD0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  <w:lang w:val="en-US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: </w:t>
                        </w:r>
                        <w:r w:rsidR="00C24968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Eurostat,</w:t>
                        </w:r>
                        <w:r w:rsidR="003E326D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 w:rsidR="003E326D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Ameco, </w:t>
                        </w:r>
                        <w:r w:rsidR="00C24968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Υπολογισμοί </w:t>
                        </w:r>
                        <w:r w:rsidR="00C24968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ERD</w:t>
                        </w:r>
                      </w:p>
                    </w:txbxContent>
                  </v:textbox>
                </v:rect>
                <v:shape id="Freeform 364" o:spid="_x0000_s1028" style="position:absolute;left:11316;width:60878;height:323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" adj="-11796480,,5400" path="m9585,l,,,4123r9585,l9585,xe" fillcolor="#e5e4de" stroked="f">
                  <v:stroke joinstyle="miter"/>
                  <v:formulas/>
                  <v:path arrowok="t" o:connecttype="custom" o:connectlocs="2147483646,0;0,0;0,2064208699;2147483646,2064208699;2147483646,0" o:connectangles="0,0,0,0,0" textboxrect="0,0,9586,4124"/>
                  <v:textbox>
                    <w:txbxContent>
                      <w:p w14:paraId="4276E92B" w14:textId="77777777" w:rsidR="00176A1F" w:rsidRPr="001010C4" w:rsidRDefault="00176A1F" w:rsidP="00176A1F">
                        <w:pPr>
                          <w:tabs>
                            <w:tab w:val="left" w:pos="2410"/>
                          </w:tabs>
                          <w:spacing w:after="0"/>
                          <w:rPr>
                            <w:rFonts w:ascii="Arial" w:eastAsia="Arial" w:hAnsi="Arial" w:cs="Arial"/>
                            <w:color w:val="0E3B70"/>
                            <w:sz w:val="2"/>
                            <w:szCs w:val="2"/>
                          </w:rPr>
                        </w:pPr>
                      </w:p>
                      <w:p w14:paraId="1044C110" w14:textId="6F2051D9" w:rsidR="00CE343B" w:rsidRPr="001E6512" w:rsidRDefault="007C0DF9" w:rsidP="001010C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Ποσοστό ανεργίας στα κράτη-μέλη της ΕΕ-27</w:t>
                        </w:r>
                        <w:r w:rsidR="00721108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 το 2023</w:t>
                        </w: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, φυσικό ποσοστό ανεργίας και σωρευτική </w:t>
                        </w:r>
                        <w:r w:rsidR="00C74D5C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μεταβολή του ποσοστού της ανεργίας </w:t>
                        </w:r>
                        <w:r w:rsidR="00721108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στο διάστημα</w:t>
                        </w: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 2019-2023</w:t>
                        </w:r>
                      </w:p>
                      <w:p w14:paraId="20CC97B6" w14:textId="77777777" w:rsidR="00176A1F" w:rsidRDefault="00176A1F" w:rsidP="001010C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906A8">
                          <w:rPr>
                            <w:rFonts w:ascii="Arial" w:hAnsi="Arial" w:cs="Arial"/>
                            <w:noProof/>
                            <w:sz w:val="20"/>
                            <w:lang w:eastAsia="el-GR"/>
                          </w:rPr>
                          <w:drawing>
                            <wp:inline distT="0" distB="0" distL="0" distR="0" wp14:anchorId="5ED344D6" wp14:editId="6A049FE1">
                              <wp:extent cx="5947410" cy="47277"/>
                              <wp:effectExtent l="0" t="0" r="0" b="0"/>
                              <wp:docPr id="797953302" name="Εικόνα 1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7410" cy="47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E4E287" w14:textId="292A89C0" w:rsidR="00176A1F" w:rsidRPr="005F4DC6" w:rsidRDefault="00EE5024" w:rsidP="001010C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E5024">
                          <w:rPr>
                            <w:noProof/>
                          </w:rPr>
                          <w:drawing>
                            <wp:inline distT="0" distB="0" distL="0" distR="0" wp14:anchorId="736D4F76" wp14:editId="61EBABCC">
                              <wp:extent cx="5762625" cy="288480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2625" cy="2884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9375A" w:rsidRPr="008510D6">
        <w:rPr>
          <w:sz w:val="20"/>
          <w:szCs w:val="20"/>
          <w:lang w:val="el-GR"/>
        </w:rPr>
        <w:t xml:space="preserve"> </w:t>
      </w:r>
    </w:p>
    <w:p w14:paraId="339CE21A" w14:textId="5A43A50A" w:rsidR="007304A5" w:rsidRDefault="007304A5" w:rsidP="00BA44C0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37C4DCC7" w14:textId="0C511E66" w:rsidR="00397FD0" w:rsidRDefault="00397FD0" w:rsidP="00397FD0">
      <w:pPr>
        <w:pStyle w:val="BodyText"/>
        <w:kinsoku w:val="0"/>
        <w:overflowPunct w:val="0"/>
        <w:ind w:left="101" w:right="170"/>
        <w:rPr>
          <w:lang w:val="el-GR"/>
        </w:rPr>
      </w:pPr>
      <w:r>
        <w:rPr>
          <w:lang w:val="el-GR"/>
        </w:rPr>
        <w:t xml:space="preserve"> </w:t>
      </w:r>
    </w:p>
    <w:p w14:paraId="7F84B949" w14:textId="76B4A035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21569233" w14:textId="77777777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7EFB073A" w14:textId="4AA7E2D8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25B652FC" w14:textId="77777777" w:rsidR="00091BB7" w:rsidRDefault="00091BB7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673DA0BC" w14:textId="77777777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7FCFCDD4" w14:textId="3C8AA33E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2DA54509" w14:textId="385636FF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5E88AE79" w14:textId="3C9A4FFE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06FB9CAB" w14:textId="7DB5F3FB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485DD64D" w14:textId="52F31406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52541208" w14:textId="7C76A7E7" w:rsidR="0041169F" w:rsidRDefault="0041169F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6F1439E8" w14:textId="75FE762F" w:rsidR="00813101" w:rsidRDefault="00813101" w:rsidP="0041169F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7726EBC7" w14:textId="2B303924" w:rsidR="0041169F" w:rsidRDefault="0041169F" w:rsidP="00E9375A">
      <w:pPr>
        <w:pStyle w:val="BodyText"/>
        <w:spacing w:before="94" w:line="250" w:lineRule="auto"/>
        <w:ind w:right="170"/>
        <w:jc w:val="both"/>
        <w:rPr>
          <w:lang w:val="el-GR"/>
        </w:rPr>
      </w:pPr>
    </w:p>
    <w:p w14:paraId="06C4B491" w14:textId="768469BF" w:rsidR="00FD7716" w:rsidRDefault="003D20EB" w:rsidP="002B53EE">
      <w:pPr>
        <w:pStyle w:val="BodyText"/>
        <w:spacing w:line="250" w:lineRule="auto"/>
        <w:ind w:left="1758" w:right="227"/>
        <w:jc w:val="both"/>
        <w:rPr>
          <w:sz w:val="20"/>
          <w:szCs w:val="20"/>
          <w:lang w:val="el-GR"/>
        </w:rPr>
      </w:pPr>
      <w:r w:rsidRPr="008510D6">
        <w:rPr>
          <w:sz w:val="20"/>
          <w:szCs w:val="20"/>
          <w:lang w:val="el-GR"/>
        </w:rPr>
        <w:t>διαρθρωτική ανεργία</w:t>
      </w:r>
      <w:r w:rsidRPr="008510D6">
        <w:rPr>
          <w:rStyle w:val="EndnoteReference"/>
          <w:sz w:val="20"/>
          <w:szCs w:val="20"/>
          <w:lang w:val="el-GR"/>
        </w:rPr>
        <w:endnoteReference w:id="2"/>
      </w:r>
      <w:r w:rsidRPr="008510D6">
        <w:rPr>
          <w:sz w:val="20"/>
          <w:szCs w:val="20"/>
          <w:lang w:val="el-GR"/>
        </w:rPr>
        <w:t xml:space="preserve"> και στην ανεργία τριβής</w:t>
      </w:r>
      <w:r w:rsidRPr="008510D6">
        <w:rPr>
          <w:rStyle w:val="EndnoteReference"/>
          <w:sz w:val="20"/>
          <w:szCs w:val="20"/>
          <w:lang w:val="el-GR"/>
        </w:rPr>
        <w:endnoteReference w:id="3"/>
      </w:r>
      <w:r w:rsidRPr="008510D6">
        <w:rPr>
          <w:sz w:val="20"/>
          <w:szCs w:val="20"/>
          <w:lang w:val="el-GR"/>
        </w:rPr>
        <w:t xml:space="preserve"> και όχι στην κυκλική ανεργία</w:t>
      </w:r>
      <w:r w:rsidRPr="008510D6">
        <w:rPr>
          <w:rStyle w:val="EndnoteReference"/>
          <w:sz w:val="20"/>
          <w:szCs w:val="20"/>
          <w:lang w:val="el-GR"/>
        </w:rPr>
        <w:endnoteReference w:id="4"/>
      </w:r>
      <w:r w:rsidRPr="008510D6">
        <w:rPr>
          <w:sz w:val="20"/>
          <w:szCs w:val="20"/>
          <w:lang w:val="el-GR"/>
        </w:rPr>
        <w:t xml:space="preserve">) σχετίζεται με τη μείωση του </w:t>
      </w:r>
      <w:r w:rsidR="00FE2D37" w:rsidRPr="008510D6">
        <w:rPr>
          <w:sz w:val="20"/>
          <w:szCs w:val="20"/>
          <w:lang w:val="el-GR"/>
        </w:rPr>
        <w:t>παραγωγικού κενού (output gap) της χώρας, το οποίο ορίζεται ως το</w:t>
      </w:r>
      <w:r w:rsidR="00FE2D37" w:rsidRPr="00091BB7">
        <w:rPr>
          <w:sz w:val="20"/>
          <w:szCs w:val="20"/>
          <w:lang w:val="el-GR"/>
        </w:rPr>
        <w:t xml:space="preserve"> </w:t>
      </w:r>
      <w:r w:rsidR="00091BB7" w:rsidRPr="008510D6">
        <w:rPr>
          <w:sz w:val="20"/>
          <w:szCs w:val="20"/>
          <w:lang w:val="el-GR"/>
        </w:rPr>
        <w:t>πραγματικ</w:t>
      </w:r>
      <w:r w:rsidR="008510D6" w:rsidRPr="008510D6">
        <w:rPr>
          <w:sz w:val="20"/>
          <w:szCs w:val="20"/>
          <w:lang w:val="el-GR"/>
        </w:rPr>
        <w:t>ό</w:t>
      </w:r>
      <w:r w:rsidR="00091BB7" w:rsidRPr="008510D6">
        <w:rPr>
          <w:sz w:val="20"/>
          <w:szCs w:val="20"/>
          <w:lang w:val="el-GR"/>
        </w:rPr>
        <w:t xml:space="preserve"> ΑΕΠ </w:t>
      </w:r>
      <w:r w:rsidR="008510D6" w:rsidRPr="008510D6">
        <w:rPr>
          <w:sz w:val="20"/>
          <w:szCs w:val="20"/>
          <w:lang w:val="el-GR"/>
        </w:rPr>
        <w:t>μείον</w:t>
      </w:r>
      <w:r w:rsidR="00091BB7" w:rsidRPr="008510D6">
        <w:rPr>
          <w:sz w:val="20"/>
          <w:szCs w:val="20"/>
          <w:lang w:val="el-GR"/>
        </w:rPr>
        <w:t xml:space="preserve"> το δυνητικό </w:t>
      </w:r>
      <w:r w:rsidR="00C417E0">
        <w:rPr>
          <w:sz w:val="20"/>
          <w:szCs w:val="20"/>
          <w:lang w:val="el-GR"/>
        </w:rPr>
        <w:t xml:space="preserve">ΑΕΠ </w:t>
      </w:r>
      <w:r w:rsidR="00091BB7" w:rsidRPr="008510D6">
        <w:rPr>
          <w:sz w:val="20"/>
          <w:szCs w:val="20"/>
          <w:lang w:val="el-GR"/>
        </w:rPr>
        <w:t>και εκφράζεται ως ποσοστό του δυνητικού ΑΕΠ. Το τελευταίο αντικατοπτρίζει τις παραγωγικές δυνατότητες</w:t>
      </w:r>
      <w:r w:rsidR="00091BB7" w:rsidRPr="00091BB7">
        <w:rPr>
          <w:sz w:val="20"/>
          <w:szCs w:val="20"/>
          <w:lang w:val="el-GR"/>
        </w:rPr>
        <w:t xml:space="preserve"> της οικονομίας,</w:t>
      </w:r>
      <w:r w:rsidR="00091BB7">
        <w:rPr>
          <w:sz w:val="20"/>
          <w:szCs w:val="20"/>
          <w:lang w:val="el-GR"/>
        </w:rPr>
        <w:t xml:space="preserve"> </w:t>
      </w:r>
      <w:r w:rsidR="0041169F">
        <w:rPr>
          <w:sz w:val="20"/>
          <w:szCs w:val="20"/>
          <w:lang w:val="el-GR"/>
        </w:rPr>
        <w:t xml:space="preserve">καθώς είναι </w:t>
      </w:r>
      <w:r w:rsidR="0041169F" w:rsidRPr="005C009B">
        <w:rPr>
          <w:sz w:val="20"/>
          <w:szCs w:val="20"/>
          <w:lang w:val="el-GR"/>
        </w:rPr>
        <w:t>το προϊόν που μπορεί να</w:t>
      </w:r>
      <w:r w:rsidR="0041169F">
        <w:rPr>
          <w:sz w:val="20"/>
          <w:szCs w:val="20"/>
          <w:lang w:val="el-GR"/>
        </w:rPr>
        <w:t xml:space="preserve"> </w:t>
      </w:r>
      <w:r w:rsidR="0041169F" w:rsidRPr="005C009B">
        <w:rPr>
          <w:sz w:val="20"/>
          <w:szCs w:val="20"/>
          <w:lang w:val="el-GR"/>
        </w:rPr>
        <w:t>παράξει η οικονομία, κάνοντας χρήση στον μέγιστο βαθμό και με τον πιο αποδοτικό τρόπο των παραγωγικών</w:t>
      </w:r>
      <w:r w:rsidR="0041169F">
        <w:rPr>
          <w:sz w:val="20"/>
          <w:szCs w:val="20"/>
          <w:lang w:val="el-GR"/>
        </w:rPr>
        <w:t xml:space="preserve"> </w:t>
      </w:r>
      <w:r w:rsidR="0041169F" w:rsidRPr="005C009B">
        <w:rPr>
          <w:sz w:val="20"/>
          <w:szCs w:val="20"/>
          <w:lang w:val="el-GR"/>
        </w:rPr>
        <w:t>συντελεστών κεφαλαίου και εργασίας</w:t>
      </w:r>
      <w:r w:rsidR="0041169F">
        <w:rPr>
          <w:sz w:val="20"/>
          <w:szCs w:val="20"/>
          <w:lang w:val="el-GR"/>
        </w:rPr>
        <w:t>.</w:t>
      </w:r>
      <w:r w:rsidR="0041169F" w:rsidRPr="005C009B">
        <w:rPr>
          <w:sz w:val="20"/>
          <w:szCs w:val="20"/>
          <w:lang w:val="el-GR"/>
        </w:rPr>
        <w:t xml:space="preserve"> </w:t>
      </w:r>
      <w:bookmarkStart w:id="0" w:name="_Hlk159399032"/>
      <w:r w:rsidR="0041169F">
        <w:rPr>
          <w:sz w:val="20"/>
          <w:szCs w:val="20"/>
          <w:lang w:val="el-GR"/>
        </w:rPr>
        <w:t>Σύμφωνα με την Ευρωπαϊκή Επιτροπή</w:t>
      </w:r>
      <w:r w:rsidR="00113B92">
        <w:rPr>
          <w:rStyle w:val="EndnoteReference"/>
          <w:sz w:val="20"/>
          <w:szCs w:val="20"/>
          <w:lang w:val="el-GR"/>
        </w:rPr>
        <w:endnoteReference w:id="5"/>
      </w:r>
      <w:r w:rsidR="00304C9B">
        <w:rPr>
          <w:sz w:val="20"/>
          <w:szCs w:val="20"/>
          <w:lang w:val="el-GR"/>
        </w:rPr>
        <w:t>,</w:t>
      </w:r>
      <w:r w:rsidR="0041169F">
        <w:rPr>
          <w:sz w:val="20"/>
          <w:szCs w:val="20"/>
          <w:lang w:val="el-GR"/>
        </w:rPr>
        <w:t xml:space="preserve"> το παραγωγικό κενό αναμένεται να περάσει σε θετικό έδαφος </w:t>
      </w:r>
      <w:r w:rsidR="00304C9B">
        <w:rPr>
          <w:sz w:val="20"/>
          <w:szCs w:val="20"/>
          <w:lang w:val="el-GR"/>
        </w:rPr>
        <w:t xml:space="preserve">το 2023 </w:t>
      </w:r>
      <w:r w:rsidR="0041169F">
        <w:rPr>
          <w:sz w:val="20"/>
          <w:szCs w:val="20"/>
          <w:lang w:val="el-GR"/>
        </w:rPr>
        <w:t>(0,3% του δυνητικού ΑΕΠ) και να διευρυνθεί το 2024 (1%) και το 2025 (1,7%).</w:t>
      </w:r>
      <w:bookmarkEnd w:id="0"/>
      <w:r w:rsidR="00FD7716">
        <w:rPr>
          <w:sz w:val="20"/>
          <w:szCs w:val="20"/>
          <w:lang w:val="el-GR"/>
        </w:rPr>
        <w:t xml:space="preserve"> </w:t>
      </w:r>
      <w:r w:rsidR="0082158E">
        <w:rPr>
          <w:sz w:val="20"/>
          <w:szCs w:val="20"/>
          <w:lang w:val="el-GR"/>
        </w:rPr>
        <w:t>Τ</w:t>
      </w:r>
      <w:r w:rsidR="0082158E" w:rsidRPr="0082158E">
        <w:rPr>
          <w:sz w:val="20"/>
          <w:szCs w:val="20"/>
          <w:lang w:val="el-GR"/>
        </w:rPr>
        <w:t>ο θετικό παραγωγικό κενό διαμορφώνει συνθήκες υπερθέρμανσης της οικονομίας και στενότητας των παραγωγικών συντελεστών</w:t>
      </w:r>
      <w:r w:rsidR="00DE1ACE">
        <w:rPr>
          <w:sz w:val="20"/>
          <w:szCs w:val="20"/>
          <w:lang w:val="el-GR"/>
        </w:rPr>
        <w:t>.</w:t>
      </w:r>
      <w:r w:rsidR="00FD7716">
        <w:rPr>
          <w:sz w:val="20"/>
          <w:szCs w:val="20"/>
          <w:lang w:val="el-GR"/>
        </w:rPr>
        <w:t xml:space="preserve"> </w:t>
      </w:r>
    </w:p>
    <w:p w14:paraId="50D9CB2F" w14:textId="77777777" w:rsidR="002B53EE" w:rsidRDefault="002B53EE" w:rsidP="002B53EE">
      <w:pPr>
        <w:pStyle w:val="BodyText"/>
        <w:spacing w:line="250" w:lineRule="auto"/>
        <w:ind w:left="1758" w:right="227"/>
        <w:jc w:val="both"/>
        <w:rPr>
          <w:sz w:val="20"/>
          <w:szCs w:val="20"/>
          <w:lang w:val="el-GR"/>
        </w:rPr>
      </w:pPr>
    </w:p>
    <w:p w14:paraId="5FBB63C2" w14:textId="4287899C" w:rsidR="00A479D6" w:rsidRDefault="00D14732" w:rsidP="002B53EE">
      <w:pPr>
        <w:pStyle w:val="BodyText"/>
        <w:spacing w:line="250" w:lineRule="auto"/>
        <w:ind w:left="1758" w:right="22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 μεγέθυνση του δυνητικού ΑΕΠ </w:t>
      </w:r>
      <w:r w:rsidR="003170CF">
        <w:rPr>
          <w:sz w:val="20"/>
          <w:szCs w:val="20"/>
          <w:lang w:val="el-GR"/>
        </w:rPr>
        <w:t>μπορεί να προέλθει από την</w:t>
      </w:r>
      <w:r w:rsidR="002C58AD">
        <w:rPr>
          <w:sz w:val="20"/>
          <w:szCs w:val="20"/>
          <w:lang w:val="el-GR"/>
        </w:rPr>
        <w:t xml:space="preserve"> αύξηση των παραγωγικών επενδύσεων </w:t>
      </w:r>
      <w:r w:rsidR="00304C9B" w:rsidRPr="00FD7716">
        <w:rPr>
          <w:sz w:val="20"/>
          <w:szCs w:val="20"/>
          <w:lang w:val="el-GR"/>
        </w:rPr>
        <w:t xml:space="preserve">(κεφάλαιο) </w:t>
      </w:r>
      <w:r w:rsidR="002C58AD" w:rsidRPr="00FD7716">
        <w:rPr>
          <w:sz w:val="20"/>
          <w:szCs w:val="20"/>
          <w:lang w:val="el-GR"/>
        </w:rPr>
        <w:t>που</w:t>
      </w:r>
      <w:r w:rsidR="002C58AD">
        <w:rPr>
          <w:sz w:val="20"/>
          <w:szCs w:val="20"/>
          <w:lang w:val="el-GR"/>
        </w:rPr>
        <w:t xml:space="preserve"> θα δημιουργήσουν νέες θέσεις εργασίας</w:t>
      </w:r>
      <w:r w:rsidR="009717D5">
        <w:rPr>
          <w:sz w:val="20"/>
          <w:szCs w:val="20"/>
          <w:lang w:val="el-GR"/>
        </w:rPr>
        <w:t xml:space="preserve"> αλλά</w:t>
      </w:r>
      <w:r w:rsidR="002C58AD">
        <w:rPr>
          <w:sz w:val="20"/>
          <w:szCs w:val="20"/>
          <w:lang w:val="el-GR"/>
        </w:rPr>
        <w:t xml:space="preserve"> </w:t>
      </w:r>
      <w:r w:rsidR="006B4051">
        <w:rPr>
          <w:sz w:val="20"/>
          <w:szCs w:val="20"/>
          <w:lang w:val="el-GR"/>
        </w:rPr>
        <w:t xml:space="preserve">και </w:t>
      </w:r>
      <w:r w:rsidR="00E401E4">
        <w:rPr>
          <w:sz w:val="20"/>
          <w:szCs w:val="20"/>
          <w:lang w:val="el-GR"/>
        </w:rPr>
        <w:t xml:space="preserve">από </w:t>
      </w:r>
      <w:r w:rsidR="006B4051">
        <w:rPr>
          <w:sz w:val="20"/>
          <w:szCs w:val="20"/>
          <w:lang w:val="el-GR"/>
        </w:rPr>
        <w:t>τη</w:t>
      </w:r>
      <w:r w:rsidR="003170CF">
        <w:rPr>
          <w:sz w:val="20"/>
          <w:szCs w:val="20"/>
          <w:lang w:val="el-GR"/>
        </w:rPr>
        <w:t>ν</w:t>
      </w:r>
      <w:r w:rsidR="006B4051">
        <w:rPr>
          <w:sz w:val="20"/>
          <w:szCs w:val="20"/>
          <w:lang w:val="el-GR"/>
        </w:rPr>
        <w:t xml:space="preserve"> </w:t>
      </w:r>
      <w:r w:rsidR="003170CF" w:rsidRPr="003170CF">
        <w:rPr>
          <w:sz w:val="20"/>
          <w:szCs w:val="20"/>
          <w:lang w:val="el-GR"/>
        </w:rPr>
        <w:t>εισροή ανθρωπίνου κεφαλαίου</w:t>
      </w:r>
      <w:r w:rsidR="006B4051">
        <w:rPr>
          <w:sz w:val="20"/>
          <w:szCs w:val="20"/>
          <w:lang w:val="el-GR"/>
        </w:rPr>
        <w:t xml:space="preserve"> (εργασία), </w:t>
      </w:r>
      <w:r w:rsidR="003170CF">
        <w:rPr>
          <w:sz w:val="20"/>
          <w:szCs w:val="20"/>
          <w:lang w:val="el-GR"/>
        </w:rPr>
        <w:t xml:space="preserve">μέσω της </w:t>
      </w:r>
      <w:r w:rsidR="003170CF" w:rsidRPr="003170CF">
        <w:rPr>
          <w:sz w:val="20"/>
          <w:szCs w:val="20"/>
          <w:lang w:val="el-GR"/>
        </w:rPr>
        <w:t>αναστροφή</w:t>
      </w:r>
      <w:r w:rsidR="003170CF">
        <w:rPr>
          <w:sz w:val="20"/>
          <w:szCs w:val="20"/>
          <w:lang w:val="el-GR"/>
        </w:rPr>
        <w:t>ς</w:t>
      </w:r>
      <w:r w:rsidR="003170CF" w:rsidRPr="003170CF">
        <w:rPr>
          <w:sz w:val="20"/>
          <w:szCs w:val="20"/>
          <w:lang w:val="el-GR"/>
        </w:rPr>
        <w:t xml:space="preserve"> του φαινομένου του brain drain</w:t>
      </w:r>
      <w:r w:rsidR="003170CF">
        <w:rPr>
          <w:sz w:val="20"/>
          <w:szCs w:val="20"/>
          <w:lang w:val="el-GR"/>
        </w:rPr>
        <w:t xml:space="preserve"> και της αύξησης του ποσοστού συμμετοχής στο εργατικό δυναμικό, ι</w:t>
      </w:r>
      <w:r w:rsidR="006B4051">
        <w:rPr>
          <w:sz w:val="20"/>
          <w:szCs w:val="20"/>
          <w:lang w:val="el-GR"/>
        </w:rPr>
        <w:t>διαίτερα στις γυναίκες και στους νέους</w:t>
      </w:r>
      <w:r w:rsidR="00304C9B">
        <w:rPr>
          <w:sz w:val="20"/>
          <w:szCs w:val="20"/>
          <w:lang w:val="el-GR"/>
        </w:rPr>
        <w:t>,</w:t>
      </w:r>
      <w:r w:rsidR="006B4051">
        <w:rPr>
          <w:sz w:val="20"/>
          <w:szCs w:val="20"/>
          <w:lang w:val="el-GR"/>
        </w:rPr>
        <w:t xml:space="preserve"> </w:t>
      </w:r>
      <w:r w:rsidR="00FA7AB7">
        <w:rPr>
          <w:sz w:val="20"/>
          <w:szCs w:val="20"/>
          <w:lang w:val="el-GR"/>
        </w:rPr>
        <w:t xml:space="preserve">των οποίων </w:t>
      </w:r>
      <w:r w:rsidR="003170CF">
        <w:rPr>
          <w:sz w:val="20"/>
          <w:szCs w:val="20"/>
          <w:lang w:val="el-GR"/>
        </w:rPr>
        <w:t xml:space="preserve">το ποσοστό υστερεί </w:t>
      </w:r>
      <w:r w:rsidR="00FA7AB7">
        <w:rPr>
          <w:sz w:val="20"/>
          <w:szCs w:val="20"/>
          <w:lang w:val="el-GR"/>
        </w:rPr>
        <w:t>σημαντικά σε σύγκριση με τον ευρωπαϊκό μέσο όρο</w:t>
      </w:r>
      <w:r w:rsidR="00304C9B">
        <w:rPr>
          <w:sz w:val="20"/>
          <w:szCs w:val="20"/>
          <w:lang w:val="el-GR"/>
        </w:rPr>
        <w:t xml:space="preserve"> (βλ. </w:t>
      </w:r>
      <w:hyperlink r:id="rId15" w:history="1">
        <w:r w:rsidR="00304C9B" w:rsidRPr="00D15BCF">
          <w:rPr>
            <w:rStyle w:val="Hyperlink"/>
            <w:sz w:val="20"/>
            <w:szCs w:val="20"/>
            <w:u w:val="none"/>
            <w:lang w:val="el-GR"/>
          </w:rPr>
          <w:t>Δελτίο Οικονομικών Εξελίξεων της 14.07.2023</w:t>
        </w:r>
      </w:hyperlink>
      <w:r w:rsidR="00304C9B">
        <w:rPr>
          <w:sz w:val="20"/>
          <w:szCs w:val="20"/>
          <w:lang w:val="el-GR"/>
        </w:rPr>
        <w:t>)</w:t>
      </w:r>
      <w:r w:rsidR="0041169F">
        <w:rPr>
          <w:sz w:val="20"/>
          <w:szCs w:val="20"/>
          <w:lang w:val="el-GR"/>
        </w:rPr>
        <w:t>.</w:t>
      </w:r>
    </w:p>
    <w:p w14:paraId="606AA2D2" w14:textId="77777777" w:rsidR="00B61535" w:rsidRDefault="00B61535" w:rsidP="00091BB7">
      <w:pPr>
        <w:pStyle w:val="BodyText"/>
        <w:ind w:left="1758" w:right="227"/>
        <w:jc w:val="both"/>
        <w:rPr>
          <w:lang w:val="el-GR"/>
        </w:rPr>
      </w:pPr>
    </w:p>
    <w:p w14:paraId="22329697" w14:textId="296F589A" w:rsidR="00091BB7" w:rsidRDefault="0041169F" w:rsidP="00091BB7">
      <w:pPr>
        <w:spacing w:after="0" w:line="240" w:lineRule="auto"/>
        <w:ind w:left="1758" w:right="227"/>
        <w:jc w:val="both"/>
        <w:rPr>
          <w:rFonts w:ascii="Arial" w:eastAsia="Arial" w:hAnsi="Arial" w:cs="Arial"/>
          <w:sz w:val="20"/>
          <w:szCs w:val="20"/>
        </w:rPr>
      </w:pPr>
      <w:r w:rsidRPr="00C74D5C">
        <w:rPr>
          <w:rFonts w:ascii="Arial" w:hAnsi="Arial" w:cs="Arial"/>
          <w:b/>
          <w:bCs/>
          <w:sz w:val="20"/>
          <w:szCs w:val="20"/>
        </w:rPr>
        <w:t>Δεύτερον</w:t>
      </w:r>
      <w:r w:rsidRPr="00C74D5C">
        <w:rPr>
          <w:rFonts w:ascii="Arial" w:hAnsi="Arial" w:cs="Arial"/>
          <w:sz w:val="20"/>
          <w:szCs w:val="20"/>
        </w:rPr>
        <w:t xml:space="preserve">, τη μείωση της διαρθρωτικής ανεργίας. </w:t>
      </w:r>
      <w:r w:rsidR="00D82D0A" w:rsidRPr="00C74D5C">
        <w:rPr>
          <w:rFonts w:ascii="Arial" w:hAnsi="Arial" w:cs="Arial"/>
          <w:sz w:val="20"/>
          <w:szCs w:val="20"/>
        </w:rPr>
        <w:t>Σ</w:t>
      </w:r>
      <w:r w:rsidRPr="00C74D5C">
        <w:rPr>
          <w:rFonts w:ascii="Arial" w:hAnsi="Arial" w:cs="Arial"/>
          <w:sz w:val="20"/>
          <w:szCs w:val="20"/>
        </w:rPr>
        <w:t xml:space="preserve">ύμφωνα </w:t>
      </w:r>
      <w:r w:rsidR="002D4601" w:rsidRPr="00C74D5C">
        <w:rPr>
          <w:rFonts w:ascii="Arial" w:hAnsi="Arial" w:cs="Arial"/>
          <w:sz w:val="20"/>
          <w:szCs w:val="20"/>
        </w:rPr>
        <w:t xml:space="preserve">με εκτιμήσεις </w:t>
      </w:r>
      <w:r w:rsidRPr="00C74D5C">
        <w:rPr>
          <w:rFonts w:ascii="Arial" w:hAnsi="Arial" w:cs="Arial"/>
          <w:sz w:val="20"/>
          <w:szCs w:val="20"/>
        </w:rPr>
        <w:t>τη</w:t>
      </w:r>
      <w:r w:rsidR="002D4601" w:rsidRPr="00C74D5C">
        <w:rPr>
          <w:rFonts w:ascii="Arial" w:hAnsi="Arial" w:cs="Arial"/>
          <w:sz w:val="20"/>
          <w:szCs w:val="20"/>
        </w:rPr>
        <w:t>ς</w:t>
      </w:r>
      <w:r w:rsidRPr="00C74D5C">
        <w:rPr>
          <w:rFonts w:ascii="Arial" w:hAnsi="Arial" w:cs="Arial"/>
          <w:sz w:val="20"/>
          <w:szCs w:val="20"/>
        </w:rPr>
        <w:t xml:space="preserve"> Ευρωπαϊκή</w:t>
      </w:r>
      <w:r w:rsidR="002D4601" w:rsidRPr="00C74D5C">
        <w:rPr>
          <w:rFonts w:ascii="Arial" w:hAnsi="Arial" w:cs="Arial"/>
          <w:sz w:val="20"/>
          <w:szCs w:val="20"/>
        </w:rPr>
        <w:t>ς</w:t>
      </w:r>
      <w:r w:rsidRPr="00C74D5C">
        <w:rPr>
          <w:rFonts w:ascii="Arial" w:hAnsi="Arial" w:cs="Arial"/>
          <w:sz w:val="20"/>
          <w:szCs w:val="20"/>
        </w:rPr>
        <w:t xml:space="preserve"> Επιτροπή</w:t>
      </w:r>
      <w:r w:rsidR="002D4601" w:rsidRPr="00C74D5C">
        <w:rPr>
          <w:rFonts w:ascii="Arial" w:hAnsi="Arial" w:cs="Arial"/>
          <w:sz w:val="20"/>
          <w:szCs w:val="20"/>
        </w:rPr>
        <w:t>ς</w:t>
      </w:r>
      <w:r w:rsidRPr="00C74D5C">
        <w:rPr>
          <w:rFonts w:ascii="Arial" w:hAnsi="Arial" w:cs="Arial"/>
          <w:sz w:val="20"/>
          <w:szCs w:val="20"/>
        </w:rPr>
        <w:t xml:space="preserve">, το </w:t>
      </w:r>
      <w:r w:rsidR="00D82D0A" w:rsidRPr="00C74D5C">
        <w:rPr>
          <w:rFonts w:ascii="Arial" w:hAnsi="Arial" w:cs="Arial"/>
          <w:sz w:val="20"/>
          <w:szCs w:val="20"/>
        </w:rPr>
        <w:t xml:space="preserve">φυσικό ποσοστό </w:t>
      </w:r>
      <w:r w:rsidR="00E401E4" w:rsidRPr="00C74D5C">
        <w:rPr>
          <w:rFonts w:ascii="Arial" w:hAnsi="Arial" w:cs="Arial"/>
          <w:sz w:val="20"/>
          <w:szCs w:val="20"/>
        </w:rPr>
        <w:t xml:space="preserve">της </w:t>
      </w:r>
      <w:r w:rsidR="00D82D0A" w:rsidRPr="00C74D5C">
        <w:rPr>
          <w:rFonts w:ascii="Arial" w:hAnsi="Arial" w:cs="Arial"/>
          <w:sz w:val="20"/>
          <w:szCs w:val="20"/>
        </w:rPr>
        <w:t>ανεργίας</w:t>
      </w:r>
      <w:r w:rsidR="00A479D6" w:rsidRPr="00C74D5C">
        <w:rPr>
          <w:rStyle w:val="EndnoteReference"/>
          <w:rFonts w:ascii="Arial" w:hAnsi="Arial" w:cs="Arial"/>
          <w:sz w:val="20"/>
          <w:szCs w:val="20"/>
        </w:rPr>
        <w:endnoteReference w:id="6"/>
      </w:r>
      <w:r w:rsidRPr="00C74D5C">
        <w:rPr>
          <w:rFonts w:ascii="Arial" w:hAnsi="Arial" w:cs="Arial"/>
          <w:sz w:val="20"/>
          <w:szCs w:val="20"/>
        </w:rPr>
        <w:t xml:space="preserve"> διαμορφώθηκε σε 9,4% στην Ελλάδα</w:t>
      </w:r>
      <w:r w:rsidR="00E401E4" w:rsidRPr="00C74D5C">
        <w:rPr>
          <w:rFonts w:ascii="Arial" w:hAnsi="Arial" w:cs="Arial"/>
          <w:sz w:val="20"/>
          <w:szCs w:val="20"/>
        </w:rPr>
        <w:t>,</w:t>
      </w:r>
      <w:r w:rsidRPr="00C74D5C">
        <w:rPr>
          <w:rFonts w:ascii="Arial" w:hAnsi="Arial" w:cs="Arial"/>
          <w:sz w:val="20"/>
          <w:szCs w:val="20"/>
        </w:rPr>
        <w:t xml:space="preserve"> το 2023, έναντι 6,2% του ευρωπαϊκού μέσου όρου</w:t>
      </w:r>
      <w:r w:rsidR="004038E9" w:rsidRPr="00C74D5C">
        <w:rPr>
          <w:rFonts w:ascii="Arial" w:hAnsi="Arial" w:cs="Arial"/>
          <w:sz w:val="20"/>
          <w:szCs w:val="20"/>
        </w:rPr>
        <w:t>, το οποίο ήταν το δεύτερο υψηλότερο ποσοστό μετά από το αντίστοιχο της Ισπανίας</w:t>
      </w:r>
      <w:r w:rsidR="0028031F" w:rsidRPr="00C74D5C">
        <w:rPr>
          <w:rFonts w:ascii="Arial" w:hAnsi="Arial" w:cs="Arial"/>
          <w:sz w:val="20"/>
          <w:szCs w:val="20"/>
        </w:rPr>
        <w:t xml:space="preserve"> (Γράφημα 1)</w:t>
      </w:r>
      <w:r w:rsidR="004038E9" w:rsidRPr="00C74D5C">
        <w:rPr>
          <w:rFonts w:ascii="Arial" w:hAnsi="Arial" w:cs="Arial"/>
          <w:sz w:val="20"/>
          <w:szCs w:val="20"/>
        </w:rPr>
        <w:t xml:space="preserve">. </w:t>
      </w:r>
      <w:r w:rsidR="00485F6C" w:rsidRPr="00C74D5C">
        <w:rPr>
          <w:rFonts w:ascii="Arial" w:hAnsi="Arial" w:cs="Arial"/>
          <w:sz w:val="20"/>
          <w:szCs w:val="20"/>
        </w:rPr>
        <w:t>Επιπρόσθετα, τη διετία 2024-25</w:t>
      </w:r>
      <w:r w:rsidR="00E401E4" w:rsidRPr="00C74D5C">
        <w:rPr>
          <w:rFonts w:ascii="Arial" w:hAnsi="Arial" w:cs="Arial"/>
          <w:sz w:val="20"/>
          <w:szCs w:val="20"/>
        </w:rPr>
        <w:t>,</w:t>
      </w:r>
      <w:r w:rsidR="00485F6C" w:rsidRPr="00C74D5C">
        <w:rPr>
          <w:rFonts w:ascii="Arial" w:hAnsi="Arial" w:cs="Arial"/>
          <w:sz w:val="20"/>
          <w:szCs w:val="20"/>
        </w:rPr>
        <w:t xml:space="preserve"> αναμένεται να μειωθεί ελαφρώς στην Ελλάδα (9,3% και 9,1%, αντίστοιχα) και οριακά στην ΕΕ-27 (6,1%)</w:t>
      </w:r>
      <w:r w:rsidR="00A479D6" w:rsidRPr="00C74D5C">
        <w:rPr>
          <w:rFonts w:ascii="Arial" w:hAnsi="Arial" w:cs="Arial"/>
          <w:sz w:val="20"/>
          <w:szCs w:val="20"/>
        </w:rPr>
        <w:t>, επιτρέποντας μία ελαφρά σύγκλιση</w:t>
      </w:r>
      <w:r w:rsidR="00B31C52" w:rsidRPr="00C74D5C">
        <w:rPr>
          <w:rFonts w:ascii="Arial" w:hAnsi="Arial" w:cs="Arial"/>
          <w:sz w:val="20"/>
          <w:szCs w:val="20"/>
        </w:rPr>
        <w:t xml:space="preserve"> </w:t>
      </w:r>
      <w:r w:rsidR="00B31C52" w:rsidRPr="00C74D5C">
        <w:rPr>
          <w:rFonts w:ascii="Arial" w:eastAsia="Arial" w:hAnsi="Arial" w:cs="Arial"/>
          <w:sz w:val="20"/>
          <w:szCs w:val="20"/>
        </w:rPr>
        <w:t xml:space="preserve">(Γράφημα </w:t>
      </w:r>
      <w:r w:rsidR="00756A7D" w:rsidRPr="00C74D5C">
        <w:rPr>
          <w:rFonts w:ascii="Arial" w:eastAsia="Arial" w:hAnsi="Arial" w:cs="Arial"/>
          <w:sz w:val="20"/>
          <w:szCs w:val="20"/>
        </w:rPr>
        <w:t>2</w:t>
      </w:r>
      <w:r w:rsidR="00B31C52" w:rsidRPr="00C74D5C">
        <w:rPr>
          <w:rFonts w:ascii="Arial" w:eastAsia="Arial" w:hAnsi="Arial" w:cs="Arial"/>
          <w:sz w:val="20"/>
          <w:szCs w:val="20"/>
        </w:rPr>
        <w:t>)</w:t>
      </w:r>
      <w:r w:rsidR="00485F6C" w:rsidRPr="00C74D5C">
        <w:rPr>
          <w:rFonts w:ascii="Arial" w:hAnsi="Arial" w:cs="Arial"/>
          <w:sz w:val="20"/>
          <w:szCs w:val="20"/>
        </w:rPr>
        <w:t xml:space="preserve">. </w:t>
      </w:r>
      <w:r w:rsidR="00B31C52" w:rsidRPr="00C74D5C">
        <w:rPr>
          <w:rFonts w:ascii="Arial" w:eastAsia="Arial" w:hAnsi="Arial" w:cs="Arial"/>
          <w:sz w:val="20"/>
          <w:szCs w:val="20"/>
        </w:rPr>
        <w:t>Παρόλα αυτά, η διαφορά μεταξύ των δύο ποσοστών</w:t>
      </w:r>
      <w:r w:rsidR="00895870" w:rsidRPr="00C74D5C">
        <w:rPr>
          <w:rFonts w:ascii="Arial" w:eastAsia="Arial" w:hAnsi="Arial" w:cs="Arial"/>
          <w:sz w:val="20"/>
          <w:szCs w:val="20"/>
        </w:rPr>
        <w:t xml:space="preserve"> σ</w:t>
      </w:r>
      <w:r w:rsidR="00142ADC" w:rsidRPr="00C74D5C">
        <w:rPr>
          <w:rFonts w:ascii="Arial" w:eastAsia="Arial" w:hAnsi="Arial" w:cs="Arial"/>
          <w:sz w:val="20"/>
          <w:szCs w:val="20"/>
        </w:rPr>
        <w:t>την</w:t>
      </w:r>
      <w:r w:rsidR="00895870" w:rsidRPr="00C74D5C">
        <w:rPr>
          <w:rFonts w:ascii="Arial" w:eastAsia="Arial" w:hAnsi="Arial" w:cs="Arial"/>
          <w:sz w:val="20"/>
          <w:szCs w:val="20"/>
        </w:rPr>
        <w:t xml:space="preserve"> Ελλάδα και </w:t>
      </w:r>
      <w:r w:rsidR="00142ADC" w:rsidRPr="00C74D5C">
        <w:rPr>
          <w:rFonts w:ascii="Arial" w:eastAsia="Arial" w:hAnsi="Arial" w:cs="Arial"/>
          <w:sz w:val="20"/>
          <w:szCs w:val="20"/>
        </w:rPr>
        <w:t xml:space="preserve">την </w:t>
      </w:r>
      <w:r w:rsidR="00895870" w:rsidRPr="00C74D5C">
        <w:rPr>
          <w:rFonts w:ascii="Arial" w:eastAsia="Arial" w:hAnsi="Arial" w:cs="Arial"/>
          <w:sz w:val="20"/>
          <w:szCs w:val="20"/>
        </w:rPr>
        <w:t>ΕΕ-27</w:t>
      </w:r>
      <w:r w:rsidR="00B31C52" w:rsidRPr="00C74D5C">
        <w:rPr>
          <w:rFonts w:ascii="Arial" w:eastAsia="Arial" w:hAnsi="Arial" w:cs="Arial"/>
          <w:sz w:val="20"/>
          <w:szCs w:val="20"/>
        </w:rPr>
        <w:t xml:space="preserve"> αναμένεται να </w:t>
      </w:r>
      <w:r w:rsidR="00895870" w:rsidRPr="00C74D5C">
        <w:rPr>
          <w:rFonts w:ascii="Arial" w:eastAsia="Arial" w:hAnsi="Arial" w:cs="Arial"/>
          <w:sz w:val="20"/>
          <w:szCs w:val="20"/>
        </w:rPr>
        <w:t xml:space="preserve">παραμείνει </w:t>
      </w:r>
      <w:r w:rsidR="0028031F" w:rsidRPr="00C74D5C">
        <w:rPr>
          <w:rFonts w:ascii="Arial" w:eastAsia="Arial" w:hAnsi="Arial" w:cs="Arial"/>
          <w:sz w:val="20"/>
          <w:szCs w:val="20"/>
        </w:rPr>
        <w:t xml:space="preserve">σημαντική </w:t>
      </w:r>
      <w:r w:rsidR="00895870" w:rsidRPr="00C74D5C">
        <w:rPr>
          <w:rFonts w:ascii="Arial" w:eastAsia="Arial" w:hAnsi="Arial" w:cs="Arial"/>
          <w:sz w:val="20"/>
          <w:szCs w:val="20"/>
        </w:rPr>
        <w:t>(</w:t>
      </w:r>
      <w:r w:rsidR="00B31C52" w:rsidRPr="00C74D5C">
        <w:rPr>
          <w:rFonts w:ascii="Arial" w:eastAsia="Arial" w:hAnsi="Arial" w:cs="Arial"/>
          <w:sz w:val="20"/>
          <w:szCs w:val="20"/>
        </w:rPr>
        <w:t>3 ποσοστιαίες μονάδες</w:t>
      </w:r>
      <w:r w:rsidR="00895870" w:rsidRPr="00C74D5C">
        <w:rPr>
          <w:rFonts w:ascii="Arial" w:eastAsia="Arial" w:hAnsi="Arial" w:cs="Arial"/>
          <w:sz w:val="20"/>
          <w:szCs w:val="20"/>
        </w:rPr>
        <w:t>)</w:t>
      </w:r>
      <w:r w:rsidR="00B31C52" w:rsidRPr="00C74D5C">
        <w:rPr>
          <w:rFonts w:ascii="Arial" w:eastAsia="Arial" w:hAnsi="Arial" w:cs="Arial"/>
          <w:sz w:val="20"/>
          <w:szCs w:val="20"/>
        </w:rPr>
        <w:t>.</w:t>
      </w:r>
    </w:p>
    <w:p w14:paraId="686E2179" w14:textId="77777777" w:rsidR="00D41A90" w:rsidRPr="00091BB7" w:rsidRDefault="00D41A90" w:rsidP="00091BB7">
      <w:pPr>
        <w:spacing w:after="0" w:line="240" w:lineRule="auto"/>
        <w:ind w:left="1758" w:right="227"/>
        <w:jc w:val="both"/>
        <w:rPr>
          <w:sz w:val="20"/>
          <w:szCs w:val="20"/>
        </w:rPr>
      </w:pPr>
    </w:p>
    <w:p w14:paraId="2AB62B59" w14:textId="547EB029" w:rsidR="00F85BC3" w:rsidRDefault="006C243A" w:rsidP="00091BB7">
      <w:pPr>
        <w:spacing w:after="0" w:line="240" w:lineRule="auto"/>
        <w:ind w:left="1758" w:right="2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1BB7">
        <w:rPr>
          <w:rFonts w:ascii="Arial" w:hAnsi="Arial" w:cs="Arial"/>
          <w:sz w:val="20"/>
          <w:szCs w:val="20"/>
        </w:rPr>
        <w:t>Ένας από τους σημαντικότερους ερμηνευτικούς</w:t>
      </w:r>
      <w:r w:rsidR="00D85F3C" w:rsidRPr="00091BB7">
        <w:rPr>
          <w:rFonts w:ascii="Arial" w:hAnsi="Arial" w:cs="Arial"/>
          <w:sz w:val="20"/>
          <w:szCs w:val="20"/>
        </w:rPr>
        <w:t xml:space="preserve"> παράγοντ</w:t>
      </w:r>
      <w:r w:rsidRPr="00091BB7">
        <w:rPr>
          <w:rFonts w:ascii="Arial" w:hAnsi="Arial" w:cs="Arial"/>
          <w:sz w:val="20"/>
          <w:szCs w:val="20"/>
        </w:rPr>
        <w:t>ε</w:t>
      </w:r>
      <w:r w:rsidR="00D85F3C" w:rsidRPr="00091BB7">
        <w:rPr>
          <w:rFonts w:ascii="Arial" w:hAnsi="Arial" w:cs="Arial"/>
          <w:sz w:val="20"/>
          <w:szCs w:val="20"/>
        </w:rPr>
        <w:t xml:space="preserve">ς της </w:t>
      </w:r>
      <w:r w:rsidRPr="00091BB7">
        <w:rPr>
          <w:rFonts w:ascii="Arial" w:hAnsi="Arial" w:cs="Arial"/>
          <w:sz w:val="20"/>
          <w:szCs w:val="20"/>
        </w:rPr>
        <w:t xml:space="preserve">υψηλής </w:t>
      </w:r>
      <w:r w:rsidR="00D85F3C" w:rsidRPr="00091BB7">
        <w:rPr>
          <w:rFonts w:ascii="Arial" w:hAnsi="Arial" w:cs="Arial"/>
          <w:sz w:val="20"/>
          <w:szCs w:val="20"/>
        </w:rPr>
        <w:t>διαρθρωτικής ανεργίας</w:t>
      </w:r>
      <w:r w:rsidRPr="00091BB7">
        <w:rPr>
          <w:rFonts w:ascii="Arial" w:hAnsi="Arial" w:cs="Arial"/>
          <w:sz w:val="20"/>
          <w:szCs w:val="20"/>
        </w:rPr>
        <w:t xml:space="preserve"> στη</w:t>
      </w:r>
      <w:r w:rsidR="00142ADC">
        <w:rPr>
          <w:rFonts w:ascii="Arial" w:hAnsi="Arial" w:cs="Arial"/>
          <w:sz w:val="20"/>
          <w:szCs w:val="20"/>
        </w:rPr>
        <w:t>ν</w:t>
      </w:r>
      <w:r w:rsidRPr="00091BB7">
        <w:rPr>
          <w:rFonts w:ascii="Arial" w:hAnsi="Arial" w:cs="Arial"/>
          <w:sz w:val="20"/>
          <w:szCs w:val="20"/>
        </w:rPr>
        <w:t xml:space="preserve"> Ελλάδα</w:t>
      </w:r>
      <w:r w:rsidR="00D85F3C" w:rsidRPr="00091BB7">
        <w:rPr>
          <w:rFonts w:ascii="Arial" w:hAnsi="Arial" w:cs="Arial"/>
          <w:sz w:val="20"/>
          <w:szCs w:val="20"/>
        </w:rPr>
        <w:t xml:space="preserve"> είναι </w:t>
      </w:r>
      <w:r w:rsidRPr="00091BB7">
        <w:rPr>
          <w:rFonts w:ascii="Arial" w:hAnsi="Arial" w:cs="Arial"/>
          <w:sz w:val="20"/>
          <w:szCs w:val="20"/>
        </w:rPr>
        <w:t>η</w:t>
      </w:r>
      <w:r w:rsidR="00D85F3C" w:rsidRPr="00091BB7">
        <w:rPr>
          <w:rFonts w:ascii="Arial" w:hAnsi="Arial" w:cs="Arial"/>
          <w:sz w:val="20"/>
          <w:szCs w:val="20"/>
        </w:rPr>
        <w:t xml:space="preserve"> αναντιστοιχία δεξιοτήτων στην αγορά εργασίας, όπως υποδηλώνει η μείωση του ποσοστού της ανεργίας </w:t>
      </w:r>
      <w:r w:rsidR="00142ADC">
        <w:rPr>
          <w:rFonts w:ascii="Arial" w:hAnsi="Arial" w:cs="Arial"/>
          <w:sz w:val="20"/>
          <w:szCs w:val="20"/>
        </w:rPr>
        <w:t>και η</w:t>
      </w:r>
      <w:r w:rsidR="00D85F3C" w:rsidRPr="00091BB7">
        <w:rPr>
          <w:rFonts w:ascii="Arial" w:hAnsi="Arial" w:cs="Arial"/>
          <w:sz w:val="20"/>
          <w:szCs w:val="20"/>
        </w:rPr>
        <w:t xml:space="preserve"> ταυτόχρονη αύξηση των κενών θέσεων εργασίας.</w:t>
      </w:r>
      <w:r w:rsidR="004D20C8" w:rsidRPr="00091BB7">
        <w:rPr>
          <w:rFonts w:ascii="Arial" w:hAnsi="Arial" w:cs="Arial"/>
          <w:sz w:val="20"/>
          <w:szCs w:val="20"/>
        </w:rPr>
        <w:t xml:space="preserve"> </w:t>
      </w:r>
      <w:r w:rsidR="00935BDB" w:rsidRPr="00091BB7">
        <w:rPr>
          <w:rFonts w:ascii="Arial" w:hAnsi="Arial" w:cs="Arial"/>
          <w:sz w:val="20"/>
          <w:szCs w:val="20"/>
        </w:rPr>
        <w:t xml:space="preserve">Στο </w:t>
      </w:r>
      <w:r w:rsidR="005F7F28" w:rsidRPr="00091BB7">
        <w:rPr>
          <w:rFonts w:ascii="Arial" w:hAnsi="Arial" w:cs="Arial"/>
          <w:sz w:val="20"/>
          <w:szCs w:val="20"/>
        </w:rPr>
        <w:t>Γ</w:t>
      </w:r>
      <w:r w:rsidR="00935BDB" w:rsidRPr="00091BB7">
        <w:rPr>
          <w:rFonts w:ascii="Arial" w:hAnsi="Arial" w:cs="Arial"/>
          <w:sz w:val="20"/>
          <w:szCs w:val="20"/>
        </w:rPr>
        <w:t xml:space="preserve">ράφημα </w:t>
      </w:r>
      <w:r w:rsidR="00756A7D" w:rsidRPr="00756A7D">
        <w:rPr>
          <w:rFonts w:ascii="Arial" w:hAnsi="Arial" w:cs="Arial"/>
          <w:sz w:val="20"/>
          <w:szCs w:val="20"/>
        </w:rPr>
        <w:t>3</w:t>
      </w:r>
      <w:r w:rsidR="00935BDB" w:rsidRPr="00091BB7">
        <w:rPr>
          <w:rFonts w:ascii="Arial" w:hAnsi="Arial" w:cs="Arial"/>
          <w:sz w:val="20"/>
          <w:szCs w:val="20"/>
        </w:rPr>
        <w:t xml:space="preserve"> παρουσιάζεται η καμπύλη Beveridge για την αγορά εργασίας</w:t>
      </w:r>
      <w:r w:rsidR="005F7F28" w:rsidRPr="00091BB7">
        <w:rPr>
          <w:rFonts w:ascii="Arial" w:hAnsi="Arial" w:cs="Arial"/>
          <w:sz w:val="20"/>
          <w:szCs w:val="20"/>
        </w:rPr>
        <w:t xml:space="preserve"> στην Ελλάδα</w:t>
      </w:r>
      <w:r w:rsidR="00935BDB" w:rsidRPr="00091BB7">
        <w:rPr>
          <w:rFonts w:ascii="Arial" w:hAnsi="Arial" w:cs="Arial"/>
          <w:sz w:val="20"/>
          <w:szCs w:val="20"/>
        </w:rPr>
        <w:t xml:space="preserve">, από το πρώτο τρίμηνο του 2018 έως το τρίτο τρίμηνο του 2023. Η καμπύλη αυτή </w:t>
      </w:r>
      <w:r w:rsidR="00142ADC">
        <w:rPr>
          <w:rFonts w:ascii="Arial" w:hAnsi="Arial" w:cs="Arial"/>
          <w:sz w:val="20"/>
          <w:szCs w:val="20"/>
        </w:rPr>
        <w:t>αποτυπώνει</w:t>
      </w:r>
      <w:r w:rsidR="00142ADC" w:rsidRPr="00091BB7">
        <w:rPr>
          <w:rFonts w:ascii="Arial" w:hAnsi="Arial" w:cs="Arial"/>
          <w:sz w:val="20"/>
          <w:szCs w:val="20"/>
        </w:rPr>
        <w:t xml:space="preserve"> </w:t>
      </w:r>
      <w:r w:rsidR="00935BDB" w:rsidRPr="00091BB7">
        <w:rPr>
          <w:rFonts w:ascii="Arial" w:hAnsi="Arial" w:cs="Arial"/>
          <w:sz w:val="20"/>
          <w:szCs w:val="20"/>
        </w:rPr>
        <w:t xml:space="preserve">την αρνητική συσχέτιση μεταξύ (α) του ποσοστού </w:t>
      </w:r>
      <w:r w:rsidR="00142ADC">
        <w:rPr>
          <w:rFonts w:ascii="Arial" w:hAnsi="Arial" w:cs="Arial"/>
          <w:sz w:val="20"/>
          <w:szCs w:val="20"/>
        </w:rPr>
        <w:t xml:space="preserve">των </w:t>
      </w:r>
      <w:r w:rsidR="00935BDB" w:rsidRPr="00091BB7">
        <w:rPr>
          <w:rFonts w:ascii="Arial" w:hAnsi="Arial" w:cs="Arial"/>
          <w:sz w:val="20"/>
          <w:szCs w:val="20"/>
        </w:rPr>
        <w:t>κενών θέσεων εργασίας</w:t>
      </w:r>
      <w:r w:rsidR="00B00EF4" w:rsidRPr="00091BB7">
        <w:rPr>
          <w:rStyle w:val="EndnoteReference"/>
          <w:rFonts w:ascii="Arial" w:hAnsi="Arial" w:cs="Arial"/>
          <w:sz w:val="20"/>
          <w:szCs w:val="20"/>
        </w:rPr>
        <w:endnoteReference w:id="7"/>
      </w:r>
      <w:r w:rsidR="00935BDB" w:rsidRPr="00091BB7">
        <w:rPr>
          <w:rFonts w:ascii="Arial" w:hAnsi="Arial" w:cs="Arial"/>
          <w:sz w:val="20"/>
          <w:szCs w:val="20"/>
        </w:rPr>
        <w:t xml:space="preserve">, το οποίο αποτελεί δείκτη ζήτησης εργασίας από τις επιχειρήσεις και (β) του ποσοστού της ανεργίας. </w:t>
      </w:r>
      <w:r w:rsidR="00F85BC3" w:rsidRPr="00091BB7">
        <w:rPr>
          <w:rFonts w:ascii="Arial" w:hAnsi="Arial" w:cs="Arial"/>
          <w:color w:val="000000" w:themeColor="text1"/>
          <w:sz w:val="20"/>
          <w:szCs w:val="20"/>
        </w:rPr>
        <w:t>Οι κινήσεις κατά μήκος της καμπύλης σχετίζονται με τις κυκλικές διακυμάνσεις της οικονομίας. Για παράδειγμα, κατά τη διάρκεια των υφέσεων, υπάρχουν συνήθως λίγες κενές θέσεις και υψηλή ανεργία, ενώ</w:t>
      </w:r>
      <w:r w:rsidR="00142ADC">
        <w:rPr>
          <w:rFonts w:ascii="Arial" w:hAnsi="Arial" w:cs="Arial"/>
          <w:color w:val="000000" w:themeColor="text1"/>
          <w:sz w:val="20"/>
          <w:szCs w:val="20"/>
        </w:rPr>
        <w:t>,</w:t>
      </w:r>
      <w:r w:rsidR="00F85BC3" w:rsidRPr="00091BB7">
        <w:rPr>
          <w:rFonts w:ascii="Arial" w:hAnsi="Arial" w:cs="Arial"/>
          <w:color w:val="000000" w:themeColor="text1"/>
          <w:sz w:val="20"/>
          <w:szCs w:val="20"/>
        </w:rPr>
        <w:t xml:space="preserve"> κατά τη διάρκεια της επεκτατικής φάσης του οικονομικού κύκλου</w:t>
      </w:r>
      <w:r w:rsidR="00142ADC">
        <w:rPr>
          <w:rFonts w:ascii="Arial" w:hAnsi="Arial" w:cs="Arial"/>
          <w:color w:val="000000" w:themeColor="text1"/>
          <w:sz w:val="20"/>
          <w:szCs w:val="20"/>
        </w:rPr>
        <w:t>,</w:t>
      </w:r>
      <w:r w:rsidR="00F85BC3" w:rsidRPr="00091BB7">
        <w:rPr>
          <w:rFonts w:ascii="Arial" w:hAnsi="Arial" w:cs="Arial"/>
          <w:color w:val="000000" w:themeColor="text1"/>
          <w:sz w:val="20"/>
          <w:szCs w:val="20"/>
        </w:rPr>
        <w:t xml:space="preserve"> προσφέρονται περισσότερες θέσεις εργασίας, με συνέπεια τη μείωση της ανεργίας.</w:t>
      </w:r>
    </w:p>
    <w:p w14:paraId="30E8078B" w14:textId="77777777" w:rsidR="00091BB7" w:rsidRPr="00091BB7" w:rsidRDefault="00091BB7" w:rsidP="00091BB7">
      <w:pPr>
        <w:spacing w:after="0" w:line="240" w:lineRule="auto"/>
        <w:ind w:left="1758" w:right="22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029592" w14:textId="25B46728" w:rsidR="00E9375A" w:rsidRDefault="004D20C8" w:rsidP="00091BB7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091BB7">
        <w:rPr>
          <w:sz w:val="20"/>
          <w:szCs w:val="20"/>
          <w:lang w:val="el-GR"/>
        </w:rPr>
        <w:t xml:space="preserve">Στην Ελλάδα, </w:t>
      </w:r>
      <w:r w:rsidR="00935BDB" w:rsidRPr="00091BB7">
        <w:rPr>
          <w:sz w:val="20"/>
          <w:szCs w:val="20"/>
          <w:lang w:val="el-GR"/>
        </w:rPr>
        <w:t>από το 2018 και μετά</w:t>
      </w:r>
      <w:r w:rsidR="005A58A3" w:rsidRPr="00091BB7">
        <w:rPr>
          <w:sz w:val="20"/>
          <w:szCs w:val="20"/>
          <w:lang w:val="el-GR"/>
        </w:rPr>
        <w:t xml:space="preserve"> </w:t>
      </w:r>
      <w:r w:rsidR="00935BDB" w:rsidRPr="00091BB7">
        <w:rPr>
          <w:sz w:val="20"/>
          <w:szCs w:val="20"/>
          <w:lang w:val="el-GR"/>
        </w:rPr>
        <w:t>καταγράφεται</w:t>
      </w:r>
      <w:r w:rsidR="00B00EF4" w:rsidRPr="00091BB7">
        <w:rPr>
          <w:sz w:val="20"/>
          <w:szCs w:val="20"/>
          <w:lang w:val="el-GR"/>
        </w:rPr>
        <w:t xml:space="preserve"> -σε γενικές γραμμές- </w:t>
      </w:r>
      <w:r w:rsidR="00935BDB" w:rsidRPr="00091BB7">
        <w:rPr>
          <w:sz w:val="20"/>
          <w:szCs w:val="20"/>
          <w:lang w:val="el-GR"/>
        </w:rPr>
        <w:t xml:space="preserve">μείωση του ποσοστού της ανεργίας </w:t>
      </w:r>
      <w:r w:rsidR="005A58A3" w:rsidRPr="00091BB7">
        <w:rPr>
          <w:sz w:val="20"/>
          <w:szCs w:val="20"/>
          <w:lang w:val="el-GR"/>
        </w:rPr>
        <w:t>με παράλληλη</w:t>
      </w:r>
      <w:r w:rsidR="00935BDB" w:rsidRPr="00091BB7">
        <w:rPr>
          <w:sz w:val="20"/>
          <w:szCs w:val="20"/>
          <w:lang w:val="el-GR"/>
        </w:rPr>
        <w:t xml:space="preserve"> αύξηση του ποσοστού των κενών θέσεων</w:t>
      </w:r>
      <w:r w:rsidR="00993F47" w:rsidRPr="00091BB7">
        <w:rPr>
          <w:sz w:val="20"/>
          <w:szCs w:val="20"/>
          <w:lang w:val="el-GR"/>
        </w:rPr>
        <w:t xml:space="preserve">, γεγονός που αντανακλά αφενός την άνοδο της οικονομικής δραστηριότητας και επομένως την πτώση της κυκλικής ανεργίας </w:t>
      </w:r>
      <w:r w:rsidR="00142ADC">
        <w:rPr>
          <w:sz w:val="20"/>
          <w:szCs w:val="20"/>
          <w:lang w:val="el-GR"/>
        </w:rPr>
        <w:t xml:space="preserve">και </w:t>
      </w:r>
      <w:r w:rsidR="00993F47" w:rsidRPr="00091BB7">
        <w:rPr>
          <w:sz w:val="20"/>
          <w:szCs w:val="20"/>
          <w:lang w:val="el-GR"/>
        </w:rPr>
        <w:t xml:space="preserve">αφετέρου την αναντιστοιχία μεταξύ των προσφερόμενων και </w:t>
      </w:r>
      <w:r w:rsidR="00142ADC">
        <w:rPr>
          <w:sz w:val="20"/>
          <w:szCs w:val="20"/>
          <w:lang w:val="el-GR"/>
        </w:rPr>
        <w:t xml:space="preserve">των </w:t>
      </w:r>
      <w:r w:rsidR="00993F47" w:rsidRPr="00091BB7">
        <w:rPr>
          <w:sz w:val="20"/>
          <w:szCs w:val="20"/>
          <w:lang w:val="el-GR"/>
        </w:rPr>
        <w:t>ζητούμενων δεξιοτήτων, η οποία συνδέεται με τη διαρθρωτική ανεργία</w:t>
      </w:r>
      <w:r w:rsidR="00935BDB" w:rsidRPr="00091BB7">
        <w:rPr>
          <w:sz w:val="20"/>
          <w:szCs w:val="20"/>
          <w:lang w:val="el-GR"/>
        </w:rPr>
        <w:t>.</w:t>
      </w:r>
      <w:r w:rsidR="00B00EF4" w:rsidRPr="00091BB7">
        <w:rPr>
          <w:sz w:val="20"/>
          <w:szCs w:val="20"/>
          <w:lang w:val="el-GR"/>
        </w:rPr>
        <w:t xml:space="preserve"> Σημειώνεται ότι</w:t>
      </w:r>
      <w:r w:rsidR="00142ADC">
        <w:rPr>
          <w:sz w:val="20"/>
          <w:szCs w:val="20"/>
          <w:lang w:val="el-GR"/>
        </w:rPr>
        <w:t>,</w:t>
      </w:r>
      <w:r w:rsidR="00B00EF4" w:rsidRPr="00091BB7">
        <w:rPr>
          <w:sz w:val="20"/>
          <w:szCs w:val="20"/>
          <w:lang w:val="el-GR"/>
        </w:rPr>
        <w:t xml:space="preserve"> κατά τη διάρκεια της πανδημίας</w:t>
      </w:r>
      <w:r w:rsidR="00142ADC">
        <w:rPr>
          <w:sz w:val="20"/>
          <w:szCs w:val="20"/>
          <w:lang w:val="el-GR"/>
        </w:rPr>
        <w:t>,</w:t>
      </w:r>
      <w:r w:rsidR="00B00EF4" w:rsidRPr="00091BB7">
        <w:rPr>
          <w:sz w:val="20"/>
          <w:szCs w:val="20"/>
          <w:lang w:val="el-GR"/>
        </w:rPr>
        <w:t xml:space="preserve"> το ποσοστό των κενών θέσεων εργασίας υποχώρησε,</w:t>
      </w:r>
      <w:r w:rsidR="00D41A90" w:rsidRPr="00D41A90">
        <w:rPr>
          <w:sz w:val="20"/>
          <w:szCs w:val="20"/>
          <w:lang w:val="el-GR"/>
        </w:rPr>
        <w:t xml:space="preserve"> </w:t>
      </w:r>
      <w:r w:rsidR="00D41A90" w:rsidRPr="00091BB7">
        <w:rPr>
          <w:sz w:val="20"/>
          <w:szCs w:val="20"/>
          <w:lang w:val="el-GR"/>
        </w:rPr>
        <w:t xml:space="preserve">γεγονός που αποδίδεται στην επίδραση των μέτρων περιορισμού </w:t>
      </w:r>
      <w:r w:rsidR="00DE1ACE">
        <w:rPr>
          <w:sz w:val="20"/>
          <w:szCs w:val="20"/>
          <w:lang w:val="el-GR"/>
        </w:rPr>
        <w:t xml:space="preserve">της </w:t>
      </w:r>
      <w:r w:rsidR="000C0DF5">
        <w:rPr>
          <w:sz w:val="20"/>
          <w:szCs w:val="20"/>
          <w:lang w:val="el-GR"/>
        </w:rPr>
        <w:t>διασποράς του ιού</w:t>
      </w:r>
      <w:r w:rsidR="00DE1ACE">
        <w:rPr>
          <w:sz w:val="20"/>
          <w:szCs w:val="20"/>
          <w:lang w:val="el-GR"/>
        </w:rPr>
        <w:t xml:space="preserve"> και</w:t>
      </w:r>
      <w:r w:rsidR="00142ADC">
        <w:rPr>
          <w:sz w:val="20"/>
          <w:szCs w:val="20"/>
          <w:lang w:val="el-GR"/>
        </w:rPr>
        <w:t>,</w:t>
      </w:r>
      <w:r w:rsidR="00DE1ACE">
        <w:rPr>
          <w:sz w:val="20"/>
          <w:szCs w:val="20"/>
          <w:lang w:val="el-GR"/>
        </w:rPr>
        <w:t xml:space="preserve"> κατά συνέπεια, </w:t>
      </w:r>
      <w:r w:rsidR="00D41A90" w:rsidRPr="00091BB7">
        <w:rPr>
          <w:sz w:val="20"/>
          <w:szCs w:val="20"/>
          <w:lang w:val="el-GR"/>
        </w:rPr>
        <w:t>της οικονομικής δραστηριότητας</w:t>
      </w:r>
      <w:r w:rsidR="00E9375A">
        <w:rPr>
          <w:sz w:val="20"/>
          <w:szCs w:val="20"/>
          <w:lang w:val="el-GR"/>
        </w:rPr>
        <w:t>,</w:t>
      </w:r>
      <w:r w:rsidR="00E9375A" w:rsidRPr="00E9375A">
        <w:rPr>
          <w:sz w:val="20"/>
          <w:szCs w:val="20"/>
          <w:lang w:val="el-GR"/>
        </w:rPr>
        <w:t xml:space="preserve"> </w:t>
      </w:r>
      <w:r w:rsidR="00E9375A" w:rsidRPr="00091BB7">
        <w:rPr>
          <w:sz w:val="20"/>
          <w:szCs w:val="20"/>
          <w:lang w:val="el-GR"/>
        </w:rPr>
        <w:t xml:space="preserve">με αποτέλεσμα τη μείωση των προσφερόμενων θέσεων εργασίας. Από την </w:t>
      </w:r>
    </w:p>
    <w:p w14:paraId="0A031B79" w14:textId="5ECD8DD2" w:rsidR="00756A7D" w:rsidRDefault="00B00EF4" w:rsidP="00091BB7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091BB7">
        <w:rPr>
          <w:sz w:val="20"/>
          <w:szCs w:val="20"/>
          <w:lang w:val="el-GR"/>
        </w:rPr>
        <w:t xml:space="preserve"> </w:t>
      </w:r>
    </w:p>
    <w:p w14:paraId="651FE6B8" w14:textId="0EC6A282" w:rsidR="0004335C" w:rsidRPr="0004335C" w:rsidRDefault="000C0DF5" w:rsidP="00935BDB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B48459" wp14:editId="5CDF34AB">
                <wp:simplePos x="0" y="0"/>
                <wp:positionH relativeFrom="column">
                  <wp:posOffset>-7620</wp:posOffset>
                </wp:positionH>
                <wp:positionV relativeFrom="paragraph">
                  <wp:posOffset>17780</wp:posOffset>
                </wp:positionV>
                <wp:extent cx="7229475" cy="3295650"/>
                <wp:effectExtent l="0" t="0" r="9525" b="0"/>
                <wp:wrapNone/>
                <wp:docPr id="3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3295650"/>
                          <a:chOff x="0" y="0"/>
                          <a:chExt cx="72247" cy="26289"/>
                        </a:xfrm>
                      </wpg:grpSpPr>
                      <wps:wsp>
                        <wps:cNvPr id="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0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5C145" w14:textId="74554DE3" w:rsidR="00756A7D" w:rsidRP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  <w:r w:rsidRPr="00BE4D75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 w:rsidRPr="000769E0">
                                <w:rPr>
                                  <w:rFonts w:ascii="Arial" w:hAnsi="Arial" w:cs="Arial"/>
                                  <w:color w:val="FF0000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BE4D75">
                                <w:rPr>
                                  <w:rFonts w:ascii="Arial" w:hAnsi="Arial" w:cs="Arial"/>
                                  <w:color w:val="FF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pacing w:val="-4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71E4388C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B5A53CF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34E1D44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6C59736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546E6D4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C1248A7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47A0F67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9ADA8FF" w14:textId="5B119570" w:rsid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C9EC3FA" w14:textId="58D472F3" w:rsid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94AB515" w14:textId="77777777" w:rsidR="00756A7D" w:rsidRPr="00BE4D75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63942E3" w14:textId="0DE77205" w:rsidR="00756A7D" w:rsidRP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</w:pPr>
                              <w:r w:rsidRPr="00826E7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756A7D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Ameco</w:t>
                              </w:r>
                            </w:p>
                            <w:p w14:paraId="2DC7C8DF" w14:textId="77777777" w:rsidR="00756A7D" w:rsidRP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8"/>
                        <wps:cNvSpPr>
                          <a:spLocks/>
                        </wps:cNvSpPr>
                        <wps:spPr bwMode="auto">
                          <a:xfrm>
                            <a:off x="11376" y="0"/>
                            <a:ext cx="60871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5754" w14:textId="77777777" w:rsidR="002B53EE" w:rsidRPr="002B53EE" w:rsidRDefault="002B53EE" w:rsidP="002B53EE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noProof/>
                                  <w:color w:val="0E3B70"/>
                                  <w:sz w:val="6"/>
                                  <w:szCs w:val="6"/>
                                  <w:lang w:eastAsia="el-GR"/>
                                </w:rPr>
                              </w:pPr>
                            </w:p>
                            <w:p w14:paraId="6471D4A6" w14:textId="0977011C" w:rsidR="00756A7D" w:rsidRPr="003212BA" w:rsidRDefault="00756A7D" w:rsidP="00756A7D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rPr>
                                  <w:color w:val="000000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E</w:t>
                              </w:r>
                              <w:r>
                                <w:rPr>
                                  <w:noProof/>
                                  <w:color w:val="0E3B70"/>
                                  <w:sz w:val="20"/>
                                  <w:szCs w:val="20"/>
                                  <w:lang w:val="el-GR" w:eastAsia="el-GR"/>
                                </w:rPr>
                                <w:t xml:space="preserve">ξέλιξη του φυσικού ποσοστού </w:t>
                              </w:r>
                              <w:r w:rsidRPr="00C74D5C">
                                <w:rPr>
                                  <w:noProof/>
                                  <w:color w:val="0E3B70"/>
                                  <w:sz w:val="20"/>
                                  <w:szCs w:val="20"/>
                                  <w:lang w:val="el-GR" w:eastAsia="el-GR"/>
                                </w:rPr>
                                <w:t>ανεργίας (</w:t>
                              </w:r>
                              <w:r w:rsidRPr="00C74D5C">
                                <w:rPr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NAWRU</w:t>
                              </w:r>
                              <w:r w:rsidRPr="00C74D5C">
                                <w:rPr>
                                  <w:noProof/>
                                  <w:color w:val="0E3B70"/>
                                  <w:sz w:val="20"/>
                                  <w:szCs w:val="20"/>
                                  <w:lang w:val="el-GR" w:eastAsia="el-GR"/>
                                </w:rPr>
                                <w:t>) σε Ελλάδα</w:t>
                              </w:r>
                              <w:r>
                                <w:rPr>
                                  <w:noProof/>
                                  <w:color w:val="0E3B70"/>
                                  <w:sz w:val="20"/>
                                  <w:szCs w:val="20"/>
                                  <w:lang w:val="el-GR" w:eastAsia="el-GR"/>
                                </w:rPr>
                                <w:t xml:space="preserve"> και ΕΕ-27 </w:t>
                              </w:r>
                              <w:r w:rsidRPr="000C4634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  <w:lang w:val="el-GR" w:eastAsia="el-GR"/>
                                </w:rPr>
                                <w:drawing>
                                  <wp:inline distT="0" distB="0" distL="0" distR="0" wp14:anchorId="24F2DB5B" wp14:editId="13D5FA84">
                                    <wp:extent cx="5904230" cy="38092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4230" cy="380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F7C2A3" w14:textId="3D5C5D71" w:rsidR="00756A7D" w:rsidRPr="005F4DC6" w:rsidRDefault="008F2919" w:rsidP="00756A7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F2919">
                                <w:rPr>
                                  <w:noProof/>
                                </w:rPr>
                                <w:drawing>
                                  <wp:inline distT="0" distB="0" distL="0" distR="0" wp14:anchorId="094EE630" wp14:editId="61CAD50E">
                                    <wp:extent cx="5836285" cy="2878455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36285" cy="2878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48459" id="Group 356" o:spid="_x0000_s1029" style="position:absolute;left:0;text-align:left;margin-left:-.6pt;margin-top:1.4pt;width:569.25pt;height:259.5pt;z-index:251686912" coordsize="7224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">
                <v:rect id="Rectangle 357" o:spid="_x0000_s1030" style="position:absolute;width:10090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" fillcolor="#e5e4de" stroked="f">
                  <v:textbox>
                    <w:txbxContent>
                      <w:p w14:paraId="2155C145" w14:textId="74554DE3" w:rsidR="00756A7D" w:rsidRP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  <w:r w:rsidRPr="00BE4D75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 w:rsidRPr="000769E0">
                          <w:rPr>
                            <w:rFonts w:ascii="Arial" w:hAnsi="Arial" w:cs="Arial"/>
                            <w:color w:val="FF0000"/>
                            <w:spacing w:val="-4"/>
                            <w:sz w:val="18"/>
                          </w:rPr>
                          <w:t>ΓΡΑΦΗΜΑ</w:t>
                        </w:r>
                        <w:r w:rsidRPr="00BE4D75">
                          <w:rPr>
                            <w:rFonts w:ascii="Arial" w:hAnsi="Arial" w:cs="Arial"/>
                            <w:color w:val="FF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pacing w:val="-4"/>
                            <w:sz w:val="18"/>
                            <w:lang w:val="en-US"/>
                          </w:rPr>
                          <w:t>2</w:t>
                        </w:r>
                      </w:p>
                      <w:p w14:paraId="71E4388C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B5A53CF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34E1D44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6C59736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546E6D4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C1248A7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47A0F67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9ADA8FF" w14:textId="5B119570" w:rsid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C9EC3FA" w14:textId="58D472F3" w:rsid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94AB515" w14:textId="77777777" w:rsidR="00756A7D" w:rsidRPr="00BE4D75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63942E3" w14:textId="0DE77205" w:rsidR="00756A7D" w:rsidRP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 w:rsidRPr="00826E7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756A7D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Ameco</w:t>
                        </w:r>
                      </w:p>
                      <w:p w14:paraId="2DC7C8DF" w14:textId="77777777" w:rsidR="00756A7D" w:rsidRP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</w:pPr>
                      </w:p>
                    </w:txbxContent>
                  </v:textbox>
                </v:rect>
                <v:shape id="Freeform 358" o:spid="_x0000_s1031" style="position:absolute;left:11376;width:60871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" adj="-11796480,,5400" path="m9585,l,,,4123r9585,l9585,xe" fillcolor="#e5e4de" stroked="f">
                  <v:stroke joinstyle="miter"/>
                  <v:formulas/>
                  <v:path arrowok="t" o:connecttype="custom" o:connectlocs="38649053,0;0,0;0,16754221;38649053,16754221;38649053,0" o:connectangles="0,0,0,0,0" textboxrect="0,0,9586,4124"/>
                  <v:textbox>
                    <w:txbxContent>
                      <w:p w14:paraId="35725754" w14:textId="77777777" w:rsidR="002B53EE" w:rsidRPr="002B53EE" w:rsidRDefault="002B53EE" w:rsidP="002B53EE">
                        <w:pPr>
                          <w:pStyle w:val="BodyText"/>
                          <w:kinsoku w:val="0"/>
                          <w:overflowPunct w:val="0"/>
                          <w:rPr>
                            <w:noProof/>
                            <w:color w:val="0E3B70"/>
                            <w:sz w:val="6"/>
                            <w:szCs w:val="6"/>
                            <w:lang w:eastAsia="el-GR"/>
                          </w:rPr>
                        </w:pPr>
                      </w:p>
                      <w:p w14:paraId="6471D4A6" w14:textId="0977011C" w:rsidR="00756A7D" w:rsidRPr="003212BA" w:rsidRDefault="00756A7D" w:rsidP="00756A7D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rPr>
                            <w:color w:val="00000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E</w:t>
                        </w:r>
                        <w:r>
                          <w:rPr>
                            <w:noProof/>
                            <w:color w:val="0E3B70"/>
                            <w:sz w:val="20"/>
                            <w:szCs w:val="20"/>
                            <w:lang w:val="el-GR" w:eastAsia="el-GR"/>
                          </w:rPr>
                          <w:t xml:space="preserve">ξέλιξη του φυσικού ποσοστού </w:t>
                        </w:r>
                        <w:r w:rsidRPr="00C74D5C">
                          <w:rPr>
                            <w:noProof/>
                            <w:color w:val="0E3B70"/>
                            <w:sz w:val="20"/>
                            <w:szCs w:val="20"/>
                            <w:lang w:val="el-GR" w:eastAsia="el-GR"/>
                          </w:rPr>
                          <w:t>ανεργίας (</w:t>
                        </w:r>
                        <w:r w:rsidRPr="00C74D5C">
                          <w:rPr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NAWRU</w:t>
                        </w:r>
                        <w:r w:rsidRPr="00C74D5C">
                          <w:rPr>
                            <w:noProof/>
                            <w:color w:val="0E3B70"/>
                            <w:sz w:val="20"/>
                            <w:szCs w:val="20"/>
                            <w:lang w:val="el-GR" w:eastAsia="el-GR"/>
                          </w:rPr>
                          <w:t>) σε Ελλάδα</w:t>
                        </w:r>
                        <w:r>
                          <w:rPr>
                            <w:noProof/>
                            <w:color w:val="0E3B70"/>
                            <w:sz w:val="20"/>
                            <w:szCs w:val="20"/>
                            <w:lang w:val="el-GR" w:eastAsia="el-GR"/>
                          </w:rPr>
                          <w:t xml:space="preserve"> και ΕΕ-27 </w:t>
                        </w:r>
                        <w:r w:rsidRPr="000C4634">
                          <w:rPr>
                            <w:noProof/>
                            <w:color w:val="000000"/>
                            <w:sz w:val="20"/>
                            <w:szCs w:val="20"/>
                            <w:lang w:val="el-GR" w:eastAsia="el-GR"/>
                          </w:rPr>
                          <w:drawing>
                            <wp:inline distT="0" distB="0" distL="0" distR="0" wp14:anchorId="24F2DB5B" wp14:editId="13D5FA84">
                              <wp:extent cx="5904230" cy="38092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4230" cy="38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F7C2A3" w14:textId="3D5C5D71" w:rsidR="00756A7D" w:rsidRPr="005F4DC6" w:rsidRDefault="008F2919" w:rsidP="00756A7D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F2919">
                          <w:rPr>
                            <w:noProof/>
                          </w:rPr>
                          <w:drawing>
                            <wp:inline distT="0" distB="0" distL="0" distR="0" wp14:anchorId="094EE630" wp14:editId="61CAD50E">
                              <wp:extent cx="5836285" cy="287845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6285" cy="2878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335C" w:rsidRPr="0004335C">
        <w:rPr>
          <w:sz w:val="20"/>
          <w:szCs w:val="20"/>
          <w:lang w:val="el-GR"/>
        </w:rPr>
        <w:t xml:space="preserve">      </w:t>
      </w:r>
    </w:p>
    <w:p w14:paraId="2CBFAC49" w14:textId="5DE756D2" w:rsidR="00EF4D2A" w:rsidRDefault="00EF4D2A" w:rsidP="003307A5">
      <w:pPr>
        <w:pStyle w:val="BodyText"/>
        <w:ind w:left="1758" w:right="227"/>
        <w:jc w:val="both"/>
        <w:rPr>
          <w:lang w:val="el-GR"/>
        </w:rPr>
      </w:pPr>
    </w:p>
    <w:p w14:paraId="3EDFCD00" w14:textId="59E39C20" w:rsidR="00EF4D2A" w:rsidRDefault="00EF4D2A" w:rsidP="003307A5">
      <w:pPr>
        <w:pStyle w:val="BodyText"/>
        <w:ind w:left="1758" w:right="227"/>
        <w:jc w:val="both"/>
        <w:rPr>
          <w:lang w:val="el-GR"/>
        </w:rPr>
      </w:pPr>
    </w:p>
    <w:p w14:paraId="2D8D950B" w14:textId="42A4137D" w:rsidR="00EF4D2A" w:rsidRDefault="00EF4D2A" w:rsidP="003307A5">
      <w:pPr>
        <w:pStyle w:val="BodyText"/>
        <w:ind w:left="1758" w:right="227"/>
        <w:jc w:val="both"/>
        <w:rPr>
          <w:lang w:val="el-GR"/>
        </w:rPr>
      </w:pPr>
    </w:p>
    <w:p w14:paraId="2B8C6FAA" w14:textId="77777777" w:rsidR="002B53EE" w:rsidRDefault="002B53EE" w:rsidP="003307A5">
      <w:pPr>
        <w:pStyle w:val="BodyText"/>
        <w:ind w:left="1758" w:right="227"/>
        <w:jc w:val="both"/>
        <w:rPr>
          <w:lang w:val="el-GR"/>
        </w:rPr>
      </w:pPr>
    </w:p>
    <w:p w14:paraId="48F0F7D4" w14:textId="1F170652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515A2C3D" w14:textId="43E5345E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4B16C7F6" w14:textId="213E28E1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0574C1EC" w14:textId="77777777" w:rsidR="00D56AD2" w:rsidRPr="005F4DC6" w:rsidRDefault="00D56AD2" w:rsidP="00D56AD2">
      <w:pPr>
        <w:tabs>
          <w:tab w:val="left" w:pos="2410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68B30951" w14:textId="41DE5356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092FD061" w14:textId="77777777" w:rsidR="00D41A90" w:rsidRDefault="00D41A90" w:rsidP="003307A5">
      <w:pPr>
        <w:pStyle w:val="BodyText"/>
        <w:ind w:left="1758" w:right="227"/>
        <w:jc w:val="both"/>
        <w:rPr>
          <w:lang w:val="el-GR"/>
        </w:rPr>
      </w:pPr>
    </w:p>
    <w:p w14:paraId="77F95486" w14:textId="04A61820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72F83E24" w14:textId="7692F4DF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7EC8FA61" w14:textId="0102C7EF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2BCB992" w14:textId="5DFCAC4A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416A6EBF" w14:textId="4B0DA6BE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5C2B4CB" w14:textId="4D9FEEBA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0B9630E9" w14:textId="0C13A0B7" w:rsidR="00D75593" w:rsidRDefault="00D75593" w:rsidP="003307A5">
      <w:pPr>
        <w:pStyle w:val="BodyText"/>
        <w:ind w:left="1758" w:right="227"/>
        <w:jc w:val="both"/>
        <w:rPr>
          <w:lang w:val="el-GR"/>
        </w:rPr>
      </w:pPr>
    </w:p>
    <w:p w14:paraId="680936F6" w14:textId="77777777" w:rsidR="003D20EB" w:rsidRDefault="003D20EB" w:rsidP="003307A5">
      <w:pPr>
        <w:pStyle w:val="BodyText"/>
        <w:ind w:left="1758" w:right="227"/>
        <w:jc w:val="both"/>
        <w:rPr>
          <w:lang w:val="el-GR"/>
        </w:rPr>
      </w:pPr>
    </w:p>
    <w:p w14:paraId="63A05B81" w14:textId="77777777" w:rsidR="006E6B3D" w:rsidRDefault="006E6B3D" w:rsidP="00FD3B0A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11BEA101" w14:textId="1D4ED615" w:rsidR="00091BB7" w:rsidRDefault="00091BB7" w:rsidP="00091BB7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10854093" w14:textId="2919025C" w:rsidR="00802FFD" w:rsidRDefault="003D20EB" w:rsidP="00091BB7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091BB7">
        <w:rPr>
          <w:sz w:val="20"/>
          <w:szCs w:val="20"/>
          <w:lang w:val="el-GR"/>
        </w:rPr>
        <w:t>άλλη πλευρά, το ποσοστό της ανεργίας διατηρήθηκε σχετικά σταθερό, ως αποτέλεσμα των δημοσιονομικών</w:t>
      </w:r>
      <w:r>
        <w:rPr>
          <w:sz w:val="20"/>
          <w:szCs w:val="20"/>
          <w:lang w:val="el-GR"/>
        </w:rPr>
        <w:t xml:space="preserve"> </w:t>
      </w:r>
      <w:r w:rsidR="00E9375A" w:rsidRPr="00091BB7">
        <w:rPr>
          <w:sz w:val="20"/>
          <w:szCs w:val="20"/>
          <w:lang w:val="el-GR"/>
        </w:rPr>
        <w:t>παρεμβάσεων για την</w:t>
      </w:r>
      <w:r w:rsidR="00E9375A" w:rsidRPr="00E9375A">
        <w:rPr>
          <w:sz w:val="20"/>
          <w:szCs w:val="20"/>
          <w:lang w:val="el-GR"/>
        </w:rPr>
        <w:t xml:space="preserve"> </w:t>
      </w:r>
      <w:r w:rsidR="00091BB7" w:rsidRPr="00091BB7">
        <w:rPr>
          <w:sz w:val="20"/>
          <w:szCs w:val="20"/>
          <w:lang w:val="el-GR"/>
        </w:rPr>
        <w:t>προστασία της απασχόλησης. Με τη σταδιακή κατάργηση των περιορισμών και παράλληλα με την ανάκαμψη της οικονομικής δραστηριότητας</w:t>
      </w:r>
      <w:r w:rsidR="00142ADC">
        <w:rPr>
          <w:sz w:val="20"/>
          <w:szCs w:val="20"/>
          <w:lang w:val="el-GR"/>
        </w:rPr>
        <w:t>,</w:t>
      </w:r>
      <w:r w:rsidR="00091BB7" w:rsidRPr="00091BB7">
        <w:rPr>
          <w:sz w:val="20"/>
          <w:szCs w:val="20"/>
          <w:lang w:val="el-GR"/>
        </w:rPr>
        <w:t xml:space="preserve"> το ποσοστό των κενών θέσεων εργασίας άρχισε να αυξάνεται, ενώ η άνοδος εντάθηκε από το δεύτερο τρίμηνο του 2022 και μετά. Σύμφωνα με τα πιο πρόσφατα στοιχεία,  το τρίτο τρίμηνο του 2023, το ποσοστό των κενών θέσεων εργασίας διαμορφώθηκε σε 1,6%, από 1% την ίδια περίοδο το 2022. </w:t>
      </w:r>
    </w:p>
    <w:p w14:paraId="5CE0BC5B" w14:textId="77777777" w:rsidR="00707FBB" w:rsidRDefault="00707FBB" w:rsidP="00707FBB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6EAD07F8" w14:textId="0B6FF48C" w:rsidR="000B5143" w:rsidRDefault="00091BB7" w:rsidP="00091BB7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 w:rsidRPr="00796B63">
        <w:rPr>
          <w:sz w:val="20"/>
          <w:szCs w:val="20"/>
          <w:lang w:val="el-GR"/>
        </w:rPr>
        <w:t>Η</w:t>
      </w:r>
      <w:r w:rsidR="00B61535" w:rsidRPr="00796B63">
        <w:rPr>
          <w:sz w:val="20"/>
          <w:szCs w:val="20"/>
          <w:lang w:val="el-GR"/>
        </w:rPr>
        <w:t xml:space="preserve"> αναντιστοιχία δεξιοτήτων στην Ελλάδα αναδεικνύεται και από τα ευρήματα </w:t>
      </w:r>
      <w:r w:rsidR="00133D2D" w:rsidRPr="00796B63">
        <w:rPr>
          <w:sz w:val="20"/>
          <w:szCs w:val="20"/>
          <w:lang w:val="el-GR"/>
        </w:rPr>
        <w:t xml:space="preserve">διαφόρων </w:t>
      </w:r>
      <w:r w:rsidR="00B61535" w:rsidRPr="00796B63">
        <w:rPr>
          <w:sz w:val="20"/>
          <w:szCs w:val="20"/>
          <w:lang w:val="el-GR"/>
        </w:rPr>
        <w:t>ερευνών.</w:t>
      </w:r>
      <w:r w:rsidR="00935BDB" w:rsidRPr="00796B63">
        <w:rPr>
          <w:sz w:val="20"/>
          <w:szCs w:val="20"/>
          <w:lang w:val="el-GR"/>
        </w:rPr>
        <w:t xml:space="preserve"> </w:t>
      </w:r>
      <w:r w:rsidR="00B61535" w:rsidRPr="00796B63">
        <w:rPr>
          <w:sz w:val="20"/>
          <w:szCs w:val="20"/>
          <w:lang w:val="el-GR"/>
        </w:rPr>
        <w:t>Συγκεκριμένα, σ</w:t>
      </w:r>
      <w:r w:rsidR="00935BDB" w:rsidRPr="00796B63">
        <w:rPr>
          <w:sz w:val="20"/>
          <w:szCs w:val="20"/>
          <w:lang w:val="el-GR"/>
        </w:rPr>
        <w:t xml:space="preserve">ύμφωνα με έκθεση της </w:t>
      </w:r>
      <w:proofErr w:type="spellStart"/>
      <w:r w:rsidR="00935BDB" w:rsidRPr="00796B63">
        <w:rPr>
          <w:sz w:val="20"/>
          <w:szCs w:val="20"/>
        </w:rPr>
        <w:t>Cedefop</w:t>
      </w:r>
      <w:proofErr w:type="spellEnd"/>
      <w:r w:rsidR="00B071CD" w:rsidRPr="00796B63">
        <w:rPr>
          <w:rStyle w:val="EndnoteReference"/>
          <w:sz w:val="20"/>
          <w:szCs w:val="20"/>
        </w:rPr>
        <w:endnoteReference w:id="8"/>
      </w:r>
      <w:r w:rsidR="00935BDB" w:rsidRPr="00796B63">
        <w:rPr>
          <w:sz w:val="20"/>
          <w:szCs w:val="20"/>
          <w:lang w:val="el-GR"/>
        </w:rPr>
        <w:t>, το 2022</w:t>
      </w:r>
      <w:r w:rsidR="00142ADC">
        <w:rPr>
          <w:sz w:val="20"/>
          <w:szCs w:val="20"/>
          <w:lang w:val="el-GR"/>
        </w:rPr>
        <w:t>,</w:t>
      </w:r>
      <w:r w:rsidR="00935BDB" w:rsidRPr="00796B63">
        <w:rPr>
          <w:sz w:val="20"/>
          <w:szCs w:val="20"/>
          <w:lang w:val="el-GR"/>
        </w:rPr>
        <w:t xml:space="preserve"> η Ελλάδα βρ</w:t>
      </w:r>
      <w:r w:rsidR="001E59C2" w:rsidRPr="00796B63">
        <w:rPr>
          <w:sz w:val="20"/>
          <w:szCs w:val="20"/>
          <w:lang w:val="el-GR"/>
        </w:rPr>
        <w:t>έθηκε</w:t>
      </w:r>
      <w:r w:rsidR="00935BDB" w:rsidRPr="00796B63">
        <w:rPr>
          <w:sz w:val="20"/>
          <w:szCs w:val="20"/>
          <w:lang w:val="el-GR"/>
        </w:rPr>
        <w:t xml:space="preserve"> στην </w:t>
      </w:r>
      <w:r w:rsidR="007304A5">
        <w:rPr>
          <w:sz w:val="20"/>
          <w:szCs w:val="20"/>
          <w:lang w:val="el-GR"/>
        </w:rPr>
        <w:t>προ</w:t>
      </w:r>
      <w:r w:rsidR="00935BDB" w:rsidRPr="00796B63">
        <w:rPr>
          <w:sz w:val="20"/>
          <w:szCs w:val="20"/>
          <w:lang w:val="el-GR"/>
        </w:rPr>
        <w:t xml:space="preserve">τελευταία θέση μεταξύ των </w:t>
      </w:r>
      <w:r w:rsidR="007304A5">
        <w:rPr>
          <w:sz w:val="20"/>
          <w:szCs w:val="20"/>
          <w:lang w:val="el-GR"/>
        </w:rPr>
        <w:t>ευρωπαϊκών χωρών</w:t>
      </w:r>
      <w:r w:rsidR="00935BDB" w:rsidRPr="00796B63">
        <w:rPr>
          <w:sz w:val="20"/>
          <w:szCs w:val="20"/>
          <w:lang w:val="el-GR"/>
        </w:rPr>
        <w:t xml:space="preserve"> στο</w:t>
      </w:r>
      <w:r w:rsidR="00142ADC">
        <w:rPr>
          <w:sz w:val="20"/>
          <w:szCs w:val="20"/>
          <w:lang w:val="el-GR"/>
        </w:rPr>
        <w:t>ν</w:t>
      </w:r>
      <w:r w:rsidR="007304A5" w:rsidRPr="007304A5">
        <w:rPr>
          <w:sz w:val="20"/>
          <w:szCs w:val="20"/>
          <w:lang w:val="el-GR"/>
        </w:rPr>
        <w:t xml:space="preserve"> </w:t>
      </w:r>
      <w:r w:rsidR="007304A5">
        <w:rPr>
          <w:sz w:val="20"/>
          <w:szCs w:val="20"/>
          <w:lang w:val="el-GR"/>
        </w:rPr>
        <w:t>σχετικό</w:t>
      </w:r>
      <w:r w:rsidR="00651778" w:rsidRPr="00796B63">
        <w:rPr>
          <w:sz w:val="20"/>
          <w:szCs w:val="20"/>
          <w:lang w:val="el-GR"/>
        </w:rPr>
        <w:t xml:space="preserve"> δείκτη </w:t>
      </w:r>
      <w:r w:rsidR="007304A5">
        <w:rPr>
          <w:sz w:val="20"/>
          <w:szCs w:val="20"/>
          <w:lang w:val="el-GR"/>
        </w:rPr>
        <w:t>αντιστοίχισης</w:t>
      </w:r>
      <w:r w:rsidR="00796B63" w:rsidRPr="00796B63">
        <w:rPr>
          <w:sz w:val="20"/>
          <w:szCs w:val="20"/>
          <w:lang w:val="el-GR"/>
        </w:rPr>
        <w:t xml:space="preserve"> δεξιοτήτων (</w:t>
      </w:r>
      <w:r w:rsidR="007304A5">
        <w:rPr>
          <w:sz w:val="20"/>
          <w:szCs w:val="20"/>
        </w:rPr>
        <w:t>s</w:t>
      </w:r>
      <w:r w:rsidR="00796B63" w:rsidRPr="00796B63">
        <w:rPr>
          <w:sz w:val="20"/>
          <w:szCs w:val="20"/>
        </w:rPr>
        <w:t>kills</w:t>
      </w:r>
      <w:r w:rsidR="00796B63" w:rsidRPr="00796B63">
        <w:rPr>
          <w:sz w:val="20"/>
          <w:szCs w:val="20"/>
          <w:lang w:val="el-GR"/>
        </w:rPr>
        <w:t xml:space="preserve"> </w:t>
      </w:r>
      <w:r w:rsidR="00796B63" w:rsidRPr="00796B63">
        <w:rPr>
          <w:sz w:val="20"/>
          <w:szCs w:val="20"/>
        </w:rPr>
        <w:t>match</w:t>
      </w:r>
      <w:r w:rsidR="007304A5">
        <w:rPr>
          <w:sz w:val="20"/>
          <w:szCs w:val="20"/>
        </w:rPr>
        <w:t>ing</w:t>
      </w:r>
      <w:r w:rsidR="00796B63" w:rsidRPr="00796B63">
        <w:rPr>
          <w:sz w:val="20"/>
          <w:szCs w:val="20"/>
          <w:lang w:val="el-GR"/>
        </w:rPr>
        <w:t>)</w:t>
      </w:r>
      <w:r w:rsidR="000C0DF5">
        <w:rPr>
          <w:sz w:val="20"/>
          <w:szCs w:val="20"/>
          <w:lang w:val="el-GR"/>
        </w:rPr>
        <w:t>, πάνω από την Ισπανία</w:t>
      </w:r>
      <w:r w:rsidR="00935BDB" w:rsidRPr="00796B63">
        <w:rPr>
          <w:sz w:val="20"/>
          <w:szCs w:val="20"/>
          <w:lang w:val="el-GR"/>
        </w:rPr>
        <w:t xml:space="preserve">. Επιπρόσθετα, σύμφωνα με πρόσφατη έρευνα της </w:t>
      </w:r>
      <w:r w:rsidR="00935BDB" w:rsidRPr="00796B63">
        <w:rPr>
          <w:sz w:val="20"/>
          <w:szCs w:val="20"/>
        </w:rPr>
        <w:t>Manpower</w:t>
      </w:r>
      <w:r w:rsidR="00B071CD" w:rsidRPr="00796B63">
        <w:rPr>
          <w:rStyle w:val="EndnoteReference"/>
          <w:sz w:val="20"/>
          <w:szCs w:val="20"/>
        </w:rPr>
        <w:endnoteReference w:id="9"/>
      </w:r>
      <w:r w:rsidR="00935BDB" w:rsidRPr="00796B63">
        <w:rPr>
          <w:sz w:val="20"/>
          <w:szCs w:val="20"/>
          <w:lang w:val="el-GR"/>
        </w:rPr>
        <w:t xml:space="preserve">, το 82% των συμμετεχόντων εργοδοτών </w:t>
      </w:r>
      <w:r w:rsidR="001E59C2" w:rsidRPr="00796B63">
        <w:rPr>
          <w:sz w:val="20"/>
          <w:szCs w:val="20"/>
          <w:lang w:val="el-GR"/>
        </w:rPr>
        <w:t xml:space="preserve">στη χώρα </w:t>
      </w:r>
      <w:r w:rsidR="00133D2D" w:rsidRPr="00796B63">
        <w:rPr>
          <w:sz w:val="20"/>
          <w:szCs w:val="20"/>
          <w:lang w:val="el-GR"/>
        </w:rPr>
        <w:t>μας</w:t>
      </w:r>
      <w:r w:rsidR="001E59C2" w:rsidRPr="00796B63">
        <w:rPr>
          <w:sz w:val="20"/>
          <w:szCs w:val="20"/>
          <w:lang w:val="el-GR"/>
        </w:rPr>
        <w:t xml:space="preserve"> εκτιμά ότι </w:t>
      </w:r>
      <w:r w:rsidR="00935BDB" w:rsidRPr="00796B63">
        <w:rPr>
          <w:sz w:val="20"/>
          <w:szCs w:val="20"/>
          <w:lang w:val="el-GR"/>
        </w:rPr>
        <w:t xml:space="preserve">θα αντιμετωπίσει το 2024 </w:t>
      </w:r>
      <w:r w:rsidR="001E59C2" w:rsidRPr="00796B63">
        <w:rPr>
          <w:sz w:val="20"/>
          <w:szCs w:val="20"/>
          <w:lang w:val="el-GR"/>
        </w:rPr>
        <w:t xml:space="preserve">σοβαρή </w:t>
      </w:r>
      <w:r w:rsidR="00935BDB" w:rsidRPr="00796B63">
        <w:rPr>
          <w:sz w:val="20"/>
          <w:szCs w:val="20"/>
          <w:lang w:val="el-GR"/>
        </w:rPr>
        <w:t>δυσκολία εύρεσης εργατικού δυναμικού με τις κατάλληλες δεξιότητες</w:t>
      </w:r>
      <w:r w:rsidR="00B61535" w:rsidRPr="00796B63">
        <w:rPr>
          <w:sz w:val="20"/>
          <w:szCs w:val="20"/>
          <w:lang w:val="el-GR"/>
        </w:rPr>
        <w:t xml:space="preserve"> για να καλύψουν τις προσφερόμενες θέσεις εργασίες</w:t>
      </w:r>
      <w:r w:rsidR="00935BDB" w:rsidRPr="00796B63">
        <w:rPr>
          <w:sz w:val="20"/>
          <w:szCs w:val="20"/>
          <w:lang w:val="el-GR"/>
        </w:rPr>
        <w:t xml:space="preserve">. </w:t>
      </w:r>
      <w:r w:rsidR="001E59C2" w:rsidRPr="00796B63">
        <w:rPr>
          <w:sz w:val="20"/>
          <w:szCs w:val="20"/>
          <w:lang w:val="el-GR"/>
        </w:rPr>
        <w:t>Τ</w:t>
      </w:r>
      <w:r w:rsidR="00935BDB" w:rsidRPr="00796B63">
        <w:rPr>
          <w:sz w:val="20"/>
          <w:szCs w:val="20"/>
          <w:lang w:val="el-GR"/>
        </w:rPr>
        <w:t xml:space="preserve">ο </w:t>
      </w:r>
      <w:r w:rsidR="001E59C2" w:rsidRPr="00796B63">
        <w:rPr>
          <w:sz w:val="20"/>
          <w:szCs w:val="20"/>
          <w:lang w:val="el-GR"/>
        </w:rPr>
        <w:t xml:space="preserve">εν λόγω </w:t>
      </w:r>
      <w:r w:rsidR="00935BDB" w:rsidRPr="00796B63">
        <w:rPr>
          <w:sz w:val="20"/>
          <w:szCs w:val="20"/>
          <w:lang w:val="el-GR"/>
        </w:rPr>
        <w:t xml:space="preserve">ποσοστό αποτελεί </w:t>
      </w:r>
      <w:r w:rsidR="001E59C2" w:rsidRPr="00796B63">
        <w:rPr>
          <w:sz w:val="20"/>
          <w:szCs w:val="20"/>
          <w:lang w:val="el-GR"/>
        </w:rPr>
        <w:t>το υψηλότερο των τελευταίων έντεκα ετών</w:t>
      </w:r>
      <w:r w:rsidR="00935BDB" w:rsidRPr="00796B63">
        <w:rPr>
          <w:sz w:val="20"/>
          <w:szCs w:val="20"/>
          <w:lang w:val="el-GR"/>
        </w:rPr>
        <w:t xml:space="preserve">, </w:t>
      </w:r>
      <w:r w:rsidR="001E59C2" w:rsidRPr="00796B63">
        <w:rPr>
          <w:sz w:val="20"/>
          <w:szCs w:val="20"/>
          <w:lang w:val="el-GR"/>
        </w:rPr>
        <w:t>υπερβαίνοντας</w:t>
      </w:r>
      <w:r w:rsidR="00935BDB" w:rsidRPr="00796B63">
        <w:rPr>
          <w:sz w:val="20"/>
          <w:szCs w:val="20"/>
          <w:lang w:val="el-GR"/>
        </w:rPr>
        <w:t xml:space="preserve"> τον παγκόσμιο μέσο όρο</w:t>
      </w:r>
      <w:r w:rsidR="001E59C2" w:rsidRPr="00796B63">
        <w:rPr>
          <w:sz w:val="20"/>
          <w:szCs w:val="20"/>
          <w:lang w:val="el-GR"/>
        </w:rPr>
        <w:t xml:space="preserve"> κατά επτά ποσοστιαίες μονάδες,</w:t>
      </w:r>
      <w:r w:rsidR="00935BDB" w:rsidRPr="00796B63">
        <w:rPr>
          <w:sz w:val="20"/>
          <w:szCs w:val="20"/>
          <w:lang w:val="el-GR"/>
        </w:rPr>
        <w:t xml:space="preserve"> </w:t>
      </w:r>
      <w:r w:rsidR="001E59C2" w:rsidRPr="00796B63">
        <w:rPr>
          <w:sz w:val="20"/>
          <w:szCs w:val="20"/>
          <w:lang w:val="el-GR"/>
        </w:rPr>
        <w:t>ενώ</w:t>
      </w:r>
      <w:r w:rsidR="00935BDB" w:rsidRPr="00796B63">
        <w:rPr>
          <w:sz w:val="20"/>
          <w:szCs w:val="20"/>
          <w:lang w:val="el-GR"/>
        </w:rPr>
        <w:t xml:space="preserve"> παρουσιάζει αυξητική τάση </w:t>
      </w:r>
      <w:r w:rsidR="00935BDB" w:rsidRPr="008510D6">
        <w:rPr>
          <w:sz w:val="20"/>
          <w:szCs w:val="20"/>
          <w:lang w:val="el-GR"/>
        </w:rPr>
        <w:t>κάθε χρόνο</w:t>
      </w:r>
      <w:r w:rsidR="00935BDB" w:rsidRPr="00796B63">
        <w:rPr>
          <w:sz w:val="20"/>
          <w:szCs w:val="20"/>
          <w:lang w:val="el-GR"/>
        </w:rPr>
        <w:t xml:space="preserve"> (</w:t>
      </w:r>
      <w:r w:rsidR="001E59C2" w:rsidRPr="00796B63">
        <w:rPr>
          <w:sz w:val="20"/>
          <w:szCs w:val="20"/>
          <w:lang w:val="el-GR"/>
        </w:rPr>
        <w:t xml:space="preserve">2014: </w:t>
      </w:r>
      <w:r w:rsidR="00935BDB" w:rsidRPr="00796B63">
        <w:rPr>
          <w:sz w:val="20"/>
          <w:szCs w:val="20"/>
          <w:lang w:val="el-GR"/>
        </w:rPr>
        <w:t>42%).</w:t>
      </w:r>
      <w:r w:rsidR="00935BDB" w:rsidRPr="001D37EB">
        <w:rPr>
          <w:sz w:val="20"/>
          <w:szCs w:val="20"/>
          <w:lang w:val="el-GR"/>
        </w:rPr>
        <w:t xml:space="preserve"> </w:t>
      </w:r>
    </w:p>
    <w:p w14:paraId="227E9385" w14:textId="04B6CDED" w:rsidR="002E600E" w:rsidRDefault="002E600E" w:rsidP="00091BB7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480D6111" w14:textId="0C0FDEE3" w:rsidR="00F93E9C" w:rsidRPr="00C74D5C" w:rsidRDefault="00552CC8" w:rsidP="0079617A">
      <w:pPr>
        <w:pStyle w:val="BodyText"/>
        <w:spacing w:line="250" w:lineRule="auto"/>
        <w:ind w:left="1758" w:right="170"/>
        <w:jc w:val="both"/>
        <w:rPr>
          <w:sz w:val="20"/>
          <w:szCs w:val="20"/>
          <w:lang w:val="el-GR"/>
        </w:rPr>
      </w:pPr>
      <w:r w:rsidRPr="00BE4F85">
        <w:rPr>
          <w:sz w:val="20"/>
          <w:szCs w:val="20"/>
          <w:lang w:val="el-GR"/>
        </w:rPr>
        <w:t>Λαμβάνοντας επιπλέον υπόψ</w:t>
      </w:r>
      <w:r w:rsidR="00142ADC">
        <w:rPr>
          <w:sz w:val="20"/>
          <w:szCs w:val="20"/>
          <w:lang w:val="el-GR"/>
        </w:rPr>
        <w:t>η</w:t>
      </w:r>
      <w:r w:rsidRPr="00BE4F85">
        <w:rPr>
          <w:sz w:val="20"/>
          <w:szCs w:val="20"/>
          <w:lang w:val="el-GR"/>
        </w:rPr>
        <w:t xml:space="preserve"> τη γήρανση του πληθυσμού (βλ. </w:t>
      </w:r>
      <w:bookmarkStart w:id="1" w:name="_Hlk158898168"/>
      <w:r w:rsidRPr="00D15BCF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D15BCF">
        <w:rPr>
          <w:lang w:val="el-GR"/>
        </w:rPr>
        <w:instrText xml:space="preserve"> </w:instrText>
      </w:r>
      <w:r w:rsidRPr="00D15BCF">
        <w:instrText>HYPERLINK</w:instrText>
      </w:r>
      <w:r w:rsidRPr="00D15BCF">
        <w:rPr>
          <w:lang w:val="el-GR"/>
        </w:rPr>
        <w:instrText xml:space="preserve"> "</w:instrText>
      </w:r>
      <w:r w:rsidRPr="00D15BCF">
        <w:instrText>https</w:instrText>
      </w:r>
      <w:r w:rsidRPr="00D15BCF">
        <w:rPr>
          <w:lang w:val="el-GR"/>
        </w:rPr>
        <w:instrText>://</w:instrText>
      </w:r>
      <w:r w:rsidRPr="00D15BCF">
        <w:instrText>www</w:instrText>
      </w:r>
      <w:r w:rsidRPr="00D15BCF">
        <w:rPr>
          <w:lang w:val="el-GR"/>
        </w:rPr>
        <w:instrText>.</w:instrText>
      </w:r>
      <w:r w:rsidRPr="00D15BCF">
        <w:instrText>alpha</w:instrText>
      </w:r>
      <w:r w:rsidRPr="00D15BCF">
        <w:rPr>
          <w:lang w:val="el-GR"/>
        </w:rPr>
        <w:instrText>.</w:instrText>
      </w:r>
      <w:r w:rsidRPr="00D15BCF">
        <w:instrText>gr</w:instrText>
      </w:r>
      <w:r w:rsidRPr="00D15BCF">
        <w:rPr>
          <w:lang w:val="el-GR"/>
        </w:rPr>
        <w:instrText>/-/</w:instrText>
      </w:r>
      <w:r w:rsidRPr="00D15BCF">
        <w:instrText>media</w:instrText>
      </w:r>
      <w:r w:rsidRPr="00D15BCF">
        <w:rPr>
          <w:lang w:val="el-GR"/>
        </w:rPr>
        <w:instrText>/</w:instrText>
      </w:r>
      <w:r w:rsidRPr="00D15BCF">
        <w:instrText>AlphaGr</w:instrText>
      </w:r>
      <w:r w:rsidRPr="00D15BCF">
        <w:rPr>
          <w:lang w:val="el-GR"/>
        </w:rPr>
        <w:instrText>/</w:instrText>
      </w:r>
      <w:r w:rsidRPr="00D15BCF">
        <w:instrText>Files</w:instrText>
      </w:r>
      <w:r w:rsidRPr="00D15BCF">
        <w:rPr>
          <w:lang w:val="el-GR"/>
        </w:rPr>
        <w:instrText>/</w:instrText>
      </w:r>
      <w:r w:rsidRPr="00D15BCF">
        <w:instrText>Group</w:instrText>
      </w:r>
      <w:r w:rsidRPr="00D15BCF">
        <w:rPr>
          <w:lang w:val="el-GR"/>
        </w:rPr>
        <w:instrText>/</w:instrText>
      </w:r>
      <w:r w:rsidRPr="00D15BCF">
        <w:instrText>Agores</w:instrText>
      </w:r>
      <w:r w:rsidRPr="00D15BCF">
        <w:rPr>
          <w:lang w:val="el-GR"/>
        </w:rPr>
        <w:instrText>/</w:instrText>
      </w:r>
      <w:r w:rsidRPr="00D15BCF">
        <w:instrText>Weekly</w:instrText>
      </w:r>
      <w:r w:rsidRPr="00D15BCF">
        <w:rPr>
          <w:lang w:val="el-GR"/>
        </w:rPr>
        <w:instrText>-</w:instrText>
      </w:r>
      <w:r w:rsidRPr="00D15BCF">
        <w:instrText>economic</w:instrText>
      </w:r>
      <w:r w:rsidRPr="00D15BCF">
        <w:rPr>
          <w:lang w:val="el-GR"/>
        </w:rPr>
        <w:instrText>-</w:instrText>
      </w:r>
      <w:r w:rsidRPr="00D15BCF">
        <w:instrText>report</w:instrText>
      </w:r>
      <w:r w:rsidRPr="00D15BCF">
        <w:rPr>
          <w:lang w:val="el-GR"/>
        </w:rPr>
        <w:instrText>/2023/</w:instrText>
      </w:r>
      <w:r w:rsidRPr="00D15BCF">
        <w:instrText>weekly</w:instrText>
      </w:r>
      <w:r w:rsidRPr="00D15BCF">
        <w:rPr>
          <w:lang w:val="el-GR"/>
        </w:rPr>
        <w:instrText>-23112023.</w:instrText>
      </w:r>
      <w:r w:rsidRPr="00D15BCF">
        <w:instrText>pdf</w:instrText>
      </w:r>
      <w:r w:rsidRPr="00D15BCF">
        <w:rPr>
          <w:lang w:val="el-GR"/>
        </w:rPr>
        <w:instrText xml:space="preserve">" </w:instrText>
      </w:r>
      <w:r w:rsidRPr="00D15BCF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D15BCF">
        <w:rPr>
          <w:rStyle w:val="Hyperlink"/>
          <w:sz w:val="20"/>
          <w:szCs w:val="20"/>
          <w:u w:val="none"/>
          <w:lang w:val="el-GR"/>
        </w:rPr>
        <w:t>Δελτίο Οικονομικών Εξελίξεων της 23.11.2023</w:t>
      </w:r>
      <w:r w:rsidRPr="00D15BCF">
        <w:rPr>
          <w:rStyle w:val="Hyperlink"/>
          <w:sz w:val="20"/>
          <w:szCs w:val="20"/>
          <w:u w:val="none"/>
        </w:rPr>
        <w:fldChar w:fldCharType="end"/>
      </w:r>
      <w:bookmarkEnd w:id="1"/>
      <w:r w:rsidRPr="00BE4F85">
        <w:rPr>
          <w:sz w:val="20"/>
          <w:szCs w:val="20"/>
          <w:lang w:val="el-GR"/>
        </w:rPr>
        <w:t>) αλλά και τις σημαντικές επενδύσεις που αναμένεται να υλοποιηθούν τα επόμενα χρόνια στην Ελλάδα</w:t>
      </w:r>
      <w:r w:rsidR="00142ADC">
        <w:rPr>
          <w:sz w:val="20"/>
          <w:szCs w:val="20"/>
          <w:lang w:val="el-GR"/>
        </w:rPr>
        <w:t>,</w:t>
      </w:r>
      <w:r w:rsidRPr="00BE4F85">
        <w:rPr>
          <w:sz w:val="20"/>
          <w:szCs w:val="20"/>
          <w:lang w:val="el-GR"/>
        </w:rPr>
        <w:t xml:space="preserve"> στο πλαίσιο της απορρόφησης των πόρων του Ταμείου Ανάκαμψης και ειδικότερα στα πεδία της ψηφιακής και πράσινης μετάβασης, είναι κρίσιμ</w:t>
      </w:r>
      <w:r w:rsidR="00BE4F85" w:rsidRPr="00BE4F85">
        <w:rPr>
          <w:sz w:val="20"/>
          <w:szCs w:val="20"/>
          <w:lang w:val="el-GR"/>
        </w:rPr>
        <w:t xml:space="preserve">ο να ενισχυθεί η αποτελεσματική </w:t>
      </w:r>
      <w:r w:rsidR="00CE26FF" w:rsidRPr="00BE4F85">
        <w:rPr>
          <w:sz w:val="20"/>
          <w:szCs w:val="20"/>
          <w:lang w:val="el-GR"/>
        </w:rPr>
        <w:t>αντιστοίχιση</w:t>
      </w:r>
      <w:r w:rsidR="00BE4F85" w:rsidRPr="00BE4F85">
        <w:rPr>
          <w:sz w:val="20"/>
          <w:szCs w:val="20"/>
          <w:lang w:val="el-GR"/>
        </w:rPr>
        <w:t xml:space="preserve"> των δεξιοτήτων στην αγορά εργασίας.</w:t>
      </w:r>
      <w:r w:rsidRPr="00BE4F85">
        <w:rPr>
          <w:sz w:val="20"/>
          <w:szCs w:val="20"/>
          <w:lang w:val="el-GR"/>
        </w:rPr>
        <w:t xml:space="preserve"> </w:t>
      </w:r>
      <w:r w:rsidR="00BE4F85" w:rsidRPr="00BE4F85">
        <w:rPr>
          <w:sz w:val="20"/>
          <w:szCs w:val="20"/>
          <w:lang w:val="el-GR"/>
        </w:rPr>
        <w:t>Για το</w:t>
      </w:r>
      <w:r w:rsidR="00142ADC">
        <w:rPr>
          <w:sz w:val="20"/>
          <w:szCs w:val="20"/>
          <w:lang w:val="el-GR"/>
        </w:rPr>
        <w:t>ν</w:t>
      </w:r>
      <w:r w:rsidR="00BE4F85" w:rsidRPr="00BE4F85">
        <w:rPr>
          <w:sz w:val="20"/>
          <w:szCs w:val="20"/>
          <w:lang w:val="el-GR"/>
        </w:rPr>
        <w:t xml:space="preserve"> σκοπό αυτό απαιτείται</w:t>
      </w:r>
      <w:r w:rsidR="00EF2F62">
        <w:rPr>
          <w:sz w:val="20"/>
          <w:szCs w:val="20"/>
          <w:lang w:val="el-GR"/>
        </w:rPr>
        <w:t xml:space="preserve"> </w:t>
      </w:r>
      <w:r w:rsidRPr="00BE4F85">
        <w:rPr>
          <w:sz w:val="20"/>
          <w:szCs w:val="20"/>
          <w:lang w:val="el-GR"/>
        </w:rPr>
        <w:t>ενίσχυση των δεσμών μεταξύ του ακαδημαϊκού και του παραγωγικού τομέα</w:t>
      </w:r>
      <w:r w:rsidR="00CE26FF">
        <w:rPr>
          <w:sz w:val="20"/>
          <w:szCs w:val="20"/>
          <w:lang w:val="el-GR"/>
        </w:rPr>
        <w:t xml:space="preserve">, </w:t>
      </w:r>
      <w:r w:rsidR="00CE26FF" w:rsidRPr="00BE4F85">
        <w:rPr>
          <w:sz w:val="20"/>
          <w:szCs w:val="20"/>
          <w:lang w:val="el-GR"/>
        </w:rPr>
        <w:t>ανάπτυξη νέων δεξιοτήτων αλλά και κατάλληλων εκπαιδευτικών προγραμμάτων</w:t>
      </w:r>
      <w:r w:rsidRPr="00BE4F85">
        <w:rPr>
          <w:sz w:val="20"/>
          <w:szCs w:val="20"/>
          <w:lang w:val="el-GR"/>
        </w:rPr>
        <w:t>. Σημειώνεται για παράδειγμα, ότι</w:t>
      </w:r>
      <w:r w:rsidR="00142ADC">
        <w:rPr>
          <w:sz w:val="20"/>
          <w:szCs w:val="20"/>
          <w:lang w:val="el-GR"/>
        </w:rPr>
        <w:t>,</w:t>
      </w:r>
      <w:r w:rsidRPr="00BE4F85">
        <w:rPr>
          <w:sz w:val="20"/>
          <w:szCs w:val="20"/>
          <w:lang w:val="el-GR"/>
        </w:rPr>
        <w:t xml:space="preserve"> σ</w:t>
      </w:r>
      <w:r w:rsidR="00707FBB" w:rsidRPr="00BE4F85">
        <w:rPr>
          <w:sz w:val="20"/>
          <w:szCs w:val="20"/>
          <w:lang w:val="el-GR"/>
        </w:rPr>
        <w:t xml:space="preserve">ύμφωνα με την </w:t>
      </w:r>
      <w:r w:rsidR="00707FBB" w:rsidRPr="00BE4F85">
        <w:rPr>
          <w:sz w:val="20"/>
          <w:szCs w:val="20"/>
        </w:rPr>
        <w:t>Cedefop</w:t>
      </w:r>
      <w:r w:rsidR="00707FBB" w:rsidRPr="00BE4F85">
        <w:rPr>
          <w:sz w:val="20"/>
          <w:szCs w:val="20"/>
          <w:lang w:val="el-GR"/>
        </w:rPr>
        <w:t xml:space="preserve">, το 2022 οι ενήλικες που </w:t>
      </w:r>
      <w:r w:rsidR="0070330B">
        <w:rPr>
          <w:sz w:val="20"/>
          <w:szCs w:val="20"/>
          <w:lang w:val="el-GR"/>
        </w:rPr>
        <w:t>συμμετείχαν</w:t>
      </w:r>
      <w:r w:rsidR="00707FBB" w:rsidRPr="00BE4F85">
        <w:rPr>
          <w:sz w:val="20"/>
          <w:szCs w:val="20"/>
          <w:lang w:val="el-GR"/>
        </w:rPr>
        <w:t xml:space="preserve"> στη διαδικασία της </w:t>
      </w:r>
      <w:r w:rsidR="00707FBB" w:rsidRPr="00C74D5C">
        <w:rPr>
          <w:sz w:val="20"/>
          <w:szCs w:val="20"/>
          <w:lang w:val="el-GR"/>
        </w:rPr>
        <w:t>«</w:t>
      </w:r>
      <w:r w:rsidR="00707FBB" w:rsidRPr="00C74D5C">
        <w:rPr>
          <w:i/>
          <w:iCs/>
          <w:sz w:val="20"/>
          <w:szCs w:val="20"/>
          <w:lang w:val="el-GR"/>
        </w:rPr>
        <w:t>Δια Βίου Μάθησης</w:t>
      </w:r>
      <w:r w:rsidR="00707FBB" w:rsidRPr="00C74D5C">
        <w:rPr>
          <w:sz w:val="20"/>
          <w:szCs w:val="20"/>
          <w:lang w:val="el-GR"/>
        </w:rPr>
        <w:t>» ήταν μόλις 3,</w:t>
      </w:r>
      <w:r w:rsidR="00B20D91" w:rsidRPr="00C74D5C">
        <w:rPr>
          <w:sz w:val="20"/>
          <w:szCs w:val="20"/>
          <w:lang w:val="el-GR"/>
        </w:rPr>
        <w:t>5</w:t>
      </w:r>
      <w:r w:rsidR="00707FBB" w:rsidRPr="00C74D5C">
        <w:rPr>
          <w:sz w:val="20"/>
          <w:szCs w:val="20"/>
          <w:lang w:val="el-GR"/>
        </w:rPr>
        <w:t>%</w:t>
      </w:r>
      <w:r w:rsidRPr="00C74D5C">
        <w:rPr>
          <w:sz w:val="20"/>
          <w:szCs w:val="20"/>
          <w:lang w:val="el-GR"/>
        </w:rPr>
        <w:t xml:space="preserve"> στην Ελλάδα</w:t>
      </w:r>
      <w:r w:rsidR="00707FBB" w:rsidRPr="00C74D5C">
        <w:rPr>
          <w:sz w:val="20"/>
          <w:szCs w:val="20"/>
          <w:lang w:val="el-GR"/>
        </w:rPr>
        <w:t xml:space="preserve">, όταν στην ΕΕ-27 το αντίστοιχο ποσοστό διαμορφώθηκε σε 11,9%. </w:t>
      </w:r>
      <w:r w:rsidR="00CE26FF" w:rsidRPr="00C74D5C">
        <w:rPr>
          <w:sz w:val="20"/>
          <w:szCs w:val="20"/>
          <w:lang w:val="el-GR"/>
        </w:rPr>
        <w:t>Προς αυτή την κατεύθυνση,</w:t>
      </w:r>
      <w:r w:rsidRPr="00C74D5C">
        <w:rPr>
          <w:sz w:val="20"/>
          <w:szCs w:val="20"/>
          <w:lang w:val="el-GR"/>
        </w:rPr>
        <w:t xml:space="preserve"> </w:t>
      </w:r>
      <w:r w:rsidR="00CE26FF" w:rsidRPr="00C74D5C">
        <w:rPr>
          <w:sz w:val="20"/>
          <w:szCs w:val="20"/>
          <w:lang w:val="el-GR"/>
        </w:rPr>
        <w:t>ο πυλώνας «Απασχόληση, Δεξιότητες, Κοινωνική Συνοχή» του Εθνικού Σχεδίου Ανάκαμψης και Ανθεκτικότητας προβλέπει</w:t>
      </w:r>
      <w:r w:rsidR="00EF2F62" w:rsidRPr="00C74D5C">
        <w:rPr>
          <w:sz w:val="20"/>
          <w:szCs w:val="20"/>
          <w:lang w:val="el-GR"/>
        </w:rPr>
        <w:t xml:space="preserve">, </w:t>
      </w:r>
      <w:r w:rsidR="00EF2F62" w:rsidRPr="00C74D5C">
        <w:rPr>
          <w:i/>
          <w:iCs/>
          <w:sz w:val="20"/>
          <w:szCs w:val="20"/>
          <w:lang w:val="el-GR"/>
        </w:rPr>
        <w:t>μεταξύ άλλων</w:t>
      </w:r>
      <w:r w:rsidR="00EF2F62" w:rsidRPr="00C74D5C">
        <w:rPr>
          <w:sz w:val="20"/>
          <w:szCs w:val="20"/>
          <w:lang w:val="el-GR"/>
        </w:rPr>
        <w:t>,</w:t>
      </w:r>
      <w:r w:rsidR="00CE26FF" w:rsidRPr="00C74D5C">
        <w:rPr>
          <w:sz w:val="20"/>
          <w:szCs w:val="20"/>
          <w:lang w:val="el-GR"/>
        </w:rPr>
        <w:t xml:space="preserve"> </w:t>
      </w:r>
      <w:r w:rsidR="004F5D9C" w:rsidRPr="00C74D5C">
        <w:rPr>
          <w:sz w:val="20"/>
          <w:szCs w:val="20"/>
          <w:lang w:val="el-GR"/>
        </w:rPr>
        <w:t>επενδύσεις και μεταρρυθμίσεις</w:t>
      </w:r>
      <w:r w:rsidR="00CE26FF" w:rsidRPr="00C74D5C">
        <w:rPr>
          <w:sz w:val="20"/>
          <w:szCs w:val="20"/>
          <w:lang w:val="el-GR"/>
        </w:rPr>
        <w:t>,</w:t>
      </w:r>
      <w:r w:rsidR="004F5D9C" w:rsidRPr="00C74D5C">
        <w:rPr>
          <w:sz w:val="20"/>
          <w:szCs w:val="20"/>
          <w:lang w:val="el-GR"/>
        </w:rPr>
        <w:t xml:space="preserve"> </w:t>
      </w:r>
      <w:r w:rsidR="00CE26FF" w:rsidRPr="00C74D5C">
        <w:rPr>
          <w:sz w:val="20"/>
          <w:szCs w:val="20"/>
          <w:lang w:val="el-GR"/>
        </w:rPr>
        <w:t>οι οποίες</w:t>
      </w:r>
      <w:r w:rsidR="004F5D9C" w:rsidRPr="00C74D5C">
        <w:rPr>
          <w:sz w:val="20"/>
          <w:szCs w:val="20"/>
          <w:lang w:val="el-GR"/>
        </w:rPr>
        <w:t xml:space="preserve"> αναμένεται να συμβάλλουν </w:t>
      </w:r>
      <w:r w:rsidR="00CE26FF" w:rsidRPr="00C74D5C">
        <w:rPr>
          <w:sz w:val="20"/>
          <w:szCs w:val="20"/>
          <w:lang w:val="el-GR"/>
        </w:rPr>
        <w:t xml:space="preserve">στην ψηφιοποίηση της εκπαίδευσης όλων των επιπέδων και </w:t>
      </w:r>
      <w:r w:rsidR="004F5D9C" w:rsidRPr="00C74D5C">
        <w:rPr>
          <w:sz w:val="20"/>
          <w:szCs w:val="20"/>
          <w:lang w:val="el-GR"/>
        </w:rPr>
        <w:t>στην αναβάθμιση της επαγγελματικής εκπαίδευσης και κατάρτισης</w:t>
      </w:r>
      <w:r w:rsidR="00D920ED" w:rsidRPr="00C74D5C">
        <w:rPr>
          <w:sz w:val="20"/>
          <w:szCs w:val="20"/>
          <w:lang w:val="el-GR"/>
        </w:rPr>
        <w:t>.</w:t>
      </w:r>
      <w:r w:rsidR="0079617A" w:rsidRPr="00C74D5C">
        <w:rPr>
          <w:sz w:val="20"/>
          <w:szCs w:val="20"/>
          <w:lang w:val="el-GR"/>
        </w:rPr>
        <w:t xml:space="preserve"> </w:t>
      </w:r>
    </w:p>
    <w:p w14:paraId="0DD8C03F" w14:textId="77777777" w:rsidR="00F93E9C" w:rsidRPr="00C74D5C" w:rsidRDefault="00F93E9C" w:rsidP="0079617A">
      <w:pPr>
        <w:pStyle w:val="BodyText"/>
        <w:spacing w:line="250" w:lineRule="auto"/>
        <w:ind w:left="1758" w:right="170"/>
        <w:jc w:val="both"/>
        <w:rPr>
          <w:sz w:val="20"/>
          <w:szCs w:val="20"/>
          <w:lang w:val="el-GR"/>
        </w:rPr>
      </w:pPr>
    </w:p>
    <w:p w14:paraId="1AA65E49" w14:textId="22272E7C" w:rsidR="00756A7D" w:rsidRDefault="00BF0C67" w:rsidP="003D20EB">
      <w:pPr>
        <w:pStyle w:val="BodyText"/>
        <w:spacing w:line="250" w:lineRule="auto"/>
        <w:ind w:left="1758" w:right="170"/>
        <w:jc w:val="both"/>
        <w:rPr>
          <w:sz w:val="20"/>
          <w:lang w:val="el-GR"/>
        </w:rPr>
      </w:pPr>
      <w:r w:rsidRPr="00C74D5C">
        <w:rPr>
          <w:sz w:val="20"/>
          <w:szCs w:val="20"/>
          <w:lang w:val="el-GR"/>
        </w:rPr>
        <w:t>Α</w:t>
      </w:r>
      <w:r w:rsidR="008510D6" w:rsidRPr="00C74D5C">
        <w:rPr>
          <w:sz w:val="20"/>
          <w:szCs w:val="20"/>
          <w:lang w:val="el-GR"/>
        </w:rPr>
        <w:t>ξίζει να σημειωθεί</w:t>
      </w:r>
      <w:r w:rsidRPr="00C74D5C">
        <w:rPr>
          <w:sz w:val="20"/>
          <w:szCs w:val="20"/>
          <w:lang w:val="el-GR"/>
        </w:rPr>
        <w:t>,</w:t>
      </w:r>
      <w:r w:rsidR="008510D6" w:rsidRPr="00C74D5C">
        <w:rPr>
          <w:sz w:val="20"/>
          <w:szCs w:val="20"/>
          <w:lang w:val="el-GR"/>
        </w:rPr>
        <w:t xml:space="preserve"> ότι</w:t>
      </w:r>
      <w:r w:rsidR="00142ADC" w:rsidRPr="00C74D5C">
        <w:rPr>
          <w:sz w:val="20"/>
          <w:szCs w:val="20"/>
          <w:lang w:val="el-GR"/>
        </w:rPr>
        <w:t>,</w:t>
      </w:r>
      <w:r w:rsidR="008510D6" w:rsidRPr="00C74D5C">
        <w:rPr>
          <w:sz w:val="20"/>
          <w:szCs w:val="20"/>
          <w:lang w:val="el-GR"/>
        </w:rPr>
        <w:t xml:space="preserve"> σύμφωνα με πρόσφατη έρευνα του ΟΟΣΑ</w:t>
      </w:r>
      <w:r w:rsidR="008510D6" w:rsidRPr="00C74D5C">
        <w:rPr>
          <w:rStyle w:val="EndnoteReference"/>
          <w:sz w:val="20"/>
          <w:szCs w:val="20"/>
          <w:lang w:val="el-GR"/>
        </w:rPr>
        <w:endnoteReference w:id="10"/>
      </w:r>
      <w:r w:rsidR="00142ADC" w:rsidRPr="00C74D5C">
        <w:rPr>
          <w:sz w:val="20"/>
          <w:szCs w:val="20"/>
          <w:lang w:val="el-GR"/>
        </w:rPr>
        <w:t>,</w:t>
      </w:r>
      <w:r w:rsidR="008510D6" w:rsidRPr="00C74D5C">
        <w:rPr>
          <w:sz w:val="20"/>
          <w:szCs w:val="20"/>
          <w:lang w:val="el-GR"/>
        </w:rPr>
        <w:t xml:space="preserve"> </w:t>
      </w:r>
      <w:r w:rsidR="0079617A" w:rsidRPr="00C74D5C">
        <w:rPr>
          <w:sz w:val="20"/>
          <w:szCs w:val="20"/>
          <w:lang w:val="el-GR"/>
        </w:rPr>
        <w:t>τα προγράμματα αναβάθμισης και απόκτησης νέων δεξιοτήτων για ανέργους αποδεικνύονται ιδιαίτερα αποτελεσματικά στην Ελλάδα. Σύμφωνα με ορισμένα από τα ευρήματα της έρευνας, το 18% των συμμετεχόντων σε τρία προγράμματα κατάρτισης</w:t>
      </w:r>
      <w:r w:rsidR="00F07808">
        <w:rPr>
          <w:rStyle w:val="EndnoteReference"/>
          <w:sz w:val="20"/>
          <w:szCs w:val="20"/>
          <w:lang w:val="el-GR"/>
        </w:rPr>
        <w:endnoteReference w:id="11"/>
      </w:r>
      <w:r w:rsidR="0079617A" w:rsidRPr="00C74D5C">
        <w:rPr>
          <w:sz w:val="20"/>
          <w:szCs w:val="20"/>
          <w:lang w:val="el-GR"/>
        </w:rPr>
        <w:t xml:space="preserve">, </w:t>
      </w:r>
      <w:r w:rsidR="009D3312" w:rsidRPr="00C74D5C">
        <w:rPr>
          <w:sz w:val="20"/>
          <w:szCs w:val="20"/>
          <w:lang w:val="el-GR"/>
        </w:rPr>
        <w:t>κατά την περίοδο</w:t>
      </w:r>
      <w:r w:rsidR="0079617A" w:rsidRPr="00C74D5C">
        <w:rPr>
          <w:sz w:val="20"/>
          <w:szCs w:val="20"/>
          <w:lang w:val="el-GR"/>
        </w:rPr>
        <w:t xml:space="preserve"> 2017-202</w:t>
      </w:r>
      <w:r w:rsidR="009D3312" w:rsidRPr="00C74D5C">
        <w:rPr>
          <w:sz w:val="20"/>
          <w:szCs w:val="20"/>
          <w:lang w:val="el-GR"/>
        </w:rPr>
        <w:t>0</w:t>
      </w:r>
      <w:r w:rsidR="0079617A" w:rsidRPr="00C74D5C">
        <w:rPr>
          <w:sz w:val="20"/>
          <w:szCs w:val="20"/>
          <w:lang w:val="el-GR"/>
        </w:rPr>
        <w:t>, είχαν βρει εργασία 12 μήνες μετά</w:t>
      </w:r>
      <w:r w:rsidR="00142ADC" w:rsidRPr="00C74D5C">
        <w:rPr>
          <w:sz w:val="20"/>
          <w:szCs w:val="20"/>
          <w:lang w:val="el-GR"/>
        </w:rPr>
        <w:t xml:space="preserve"> από</w:t>
      </w:r>
      <w:r w:rsidR="0079617A" w:rsidRPr="00C74D5C">
        <w:rPr>
          <w:sz w:val="20"/>
          <w:szCs w:val="20"/>
          <w:lang w:val="el-GR"/>
        </w:rPr>
        <w:t xml:space="preserve"> την έναρξη των προγραμμάτων, με το αντίστοιχο ποσοστό όσων δεν συμμετείχαν να διαμορφώνεται σε 11%. Σημειώνεται ότι, μεταξύ των προγραμμάτων κατάρτισης από διάφορες χώρες που μελετήθηκαν, τα </w:t>
      </w:r>
      <w:r w:rsidR="00F93E9C" w:rsidRPr="00C74D5C">
        <w:rPr>
          <w:sz w:val="20"/>
          <w:szCs w:val="20"/>
          <w:lang w:val="el-GR"/>
        </w:rPr>
        <w:t>εν λόγω τρία</w:t>
      </w:r>
      <w:r w:rsidR="0079617A" w:rsidRPr="00C74D5C">
        <w:rPr>
          <w:sz w:val="20"/>
          <w:szCs w:val="20"/>
          <w:lang w:val="el-GR"/>
        </w:rPr>
        <w:t xml:space="preserve"> προγράμματα κατάρτισης ανήκαν στο 25% των πιο αποτελεσματικών σε ό,τι αφορά </w:t>
      </w:r>
      <w:r w:rsidR="00142ADC" w:rsidRPr="00C74D5C">
        <w:rPr>
          <w:sz w:val="20"/>
          <w:szCs w:val="20"/>
          <w:lang w:val="el-GR"/>
        </w:rPr>
        <w:t>σ</w:t>
      </w:r>
      <w:r w:rsidR="0079617A" w:rsidRPr="00C74D5C">
        <w:rPr>
          <w:sz w:val="20"/>
          <w:szCs w:val="20"/>
          <w:lang w:val="el-GR"/>
        </w:rPr>
        <w:t>την αύξηση της απασχόλησης.</w:t>
      </w:r>
    </w:p>
    <w:p w14:paraId="634AF53F" w14:textId="66676147" w:rsidR="00756A7D" w:rsidRDefault="00756A7D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70BD143" w14:textId="2E315967" w:rsidR="008510D6" w:rsidRDefault="008510D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63F94AB" w14:textId="40372C34" w:rsidR="00E9375A" w:rsidRDefault="00E9375A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1FA796B1" w14:textId="77777777" w:rsidR="00E9375A" w:rsidRDefault="00E9375A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073CFDB" w14:textId="214F93D5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A29CB05" w14:textId="04E7093B" w:rsidR="00B36F9F" w:rsidRDefault="008510D6" w:rsidP="00FD3B0A">
      <w:pPr>
        <w:pStyle w:val="BodyText"/>
        <w:ind w:left="1758" w:right="227"/>
        <w:jc w:val="both"/>
        <w:rPr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6A38040" wp14:editId="0147CDB6">
                <wp:simplePos x="0" y="0"/>
                <wp:positionH relativeFrom="column">
                  <wp:posOffset>6350</wp:posOffset>
                </wp:positionH>
                <wp:positionV relativeFrom="paragraph">
                  <wp:posOffset>117211</wp:posOffset>
                </wp:positionV>
                <wp:extent cx="7219950" cy="3239770"/>
                <wp:effectExtent l="0" t="0" r="0" b="0"/>
                <wp:wrapNone/>
                <wp:docPr id="5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3239770"/>
                          <a:chOff x="0" y="0"/>
                          <a:chExt cx="72687" cy="26289"/>
                        </a:xfrm>
                      </wpg:grpSpPr>
                      <wps:wsp>
                        <wps:cNvPr id="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0B25C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>3</w:t>
                              </w:r>
                            </w:p>
                            <w:p w14:paraId="6E675DF8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E8CD82D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4C4DEB2C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6443D2FF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19025C94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AA64860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8333D9A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50CF15A9" w14:textId="77777777" w:rsid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37ED0A2" w14:textId="77777777" w:rsidR="00756A7D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316A155" w14:textId="77777777" w:rsidR="00756A7D" w:rsidRPr="00E13B17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3638027C" w14:textId="77777777" w:rsidR="00756A7D" w:rsidRPr="007F4129" w:rsidRDefault="00756A7D" w:rsidP="00756A7D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  <w:lang w:val="en-US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Eurostat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4"/>
                        <wps:cNvSpPr>
                          <a:spLocks/>
                        </wps:cNvSpPr>
                        <wps:spPr bwMode="auto">
                          <a:xfrm>
                            <a:off x="11186" y="0"/>
                            <a:ext cx="61501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AA31A" w14:textId="77777777" w:rsidR="002B53EE" w:rsidRPr="002B53EE" w:rsidRDefault="002B53EE" w:rsidP="008F2919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"/>
                                  <w:szCs w:val="2"/>
                                  <w:lang w:eastAsia="el-GR"/>
                                </w:rPr>
                              </w:pPr>
                            </w:p>
                            <w:p w14:paraId="1DC42943" w14:textId="4566C1EE" w:rsidR="00756A7D" w:rsidRDefault="00756A7D" w:rsidP="008F2919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5E407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 xml:space="preserve">Ποσοστό Κενών Θέσεων και Ανεργίας </w:t>
                              </w:r>
                              <w:r w:rsidRPr="0044621B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(</w:t>
                              </w:r>
                              <w:r w:rsidRPr="005E407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Καμπύλη Beveridge</w:t>
                              </w:r>
                              <w:r w:rsidRPr="0044621B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)</w:t>
                              </w:r>
                              <w:r w:rsidRPr="005E407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val="en-US" w:eastAsia="el-GR"/>
                                </w:rPr>
                                <w:t>Q</w:t>
                              </w:r>
                              <w:r w:rsidRPr="00622E2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1</w:t>
                              </w:r>
                              <w:r w:rsidRPr="005E407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201</w:t>
                              </w:r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8</w:t>
                              </w:r>
                              <w:r w:rsidRPr="0044621B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val="en-US" w:eastAsia="el-GR"/>
                                </w:rPr>
                                <w:t>Q</w:t>
                              </w:r>
                              <w:r w:rsidRPr="00622E2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3</w:t>
                              </w:r>
                              <w:r w:rsidRPr="005E407F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t>23</w:t>
                              </w:r>
                              <w:r w:rsidRPr="00D75593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drawing>
                                  <wp:inline distT="0" distB="0" distL="0" distR="0" wp14:anchorId="1289F10D" wp14:editId="50F139DE">
                                    <wp:extent cx="5897880" cy="4699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6FBD7E" w14:textId="77777777" w:rsidR="00756A7D" w:rsidRDefault="00756A7D" w:rsidP="008F2919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954474">
                                <w:rPr>
                                  <w:noProof/>
                                </w:rPr>
                                <w:drawing>
                                  <wp:inline distT="0" distB="0" distL="0" distR="0" wp14:anchorId="5145D1B0" wp14:editId="7E8A372F">
                                    <wp:extent cx="5836285" cy="280670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36285" cy="280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C54F8F" w14:textId="77777777" w:rsidR="00756A7D" w:rsidRDefault="00756A7D" w:rsidP="00756A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38040" id="Group 399" o:spid="_x0000_s1032" style="position:absolute;left:0;text-align:left;margin-left:.5pt;margin-top:9.25pt;width:568.5pt;height:255.1pt;z-index:-251627520;mso-height-relative:margin" coordsize="7268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">
                <v:rect id="Rectangle 24" o:spid="_x0000_s1033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" fillcolor="#e5e4de" stroked="f">
                  <v:textbox>
                    <w:txbxContent>
                      <w:p w14:paraId="5120B25C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>3</w:t>
                        </w:r>
                      </w:p>
                      <w:p w14:paraId="6E675DF8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E8CD82D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4C4DEB2C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6443D2FF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19025C94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AA64860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8333D9A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50CF15A9" w14:textId="77777777" w:rsid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37ED0A2" w14:textId="77777777" w:rsidR="00756A7D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316A155" w14:textId="77777777" w:rsidR="00756A7D" w:rsidRPr="00E13B17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3638027C" w14:textId="77777777" w:rsidR="00756A7D" w:rsidRPr="007F4129" w:rsidRDefault="00756A7D" w:rsidP="00756A7D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  <w:lang w:val="en-US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Eurostat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64" o:spid="_x0000_s1034" style="position:absolute;left:11186;width:61501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" adj="-11796480,,5400" path="m9585,l,,,4123r9585,l9585,xe" fillcolor="#e5e4de" stroked="f">
                  <v:stroke joinstyle="round"/>
                  <v:formulas/>
                  <v:path arrowok="t" o:connecttype="custom" o:connectlocs="39049061,0;0,0;0,16754221;39049061,16754221;39049061,0" o:connectangles="0,0,0,0,0" textboxrect="0,0,9586,4124"/>
                  <v:textbox>
                    <w:txbxContent>
                      <w:p w14:paraId="122AA31A" w14:textId="77777777" w:rsidR="002B53EE" w:rsidRPr="002B53EE" w:rsidRDefault="002B53EE" w:rsidP="008F2919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noProof/>
                            <w:color w:val="0E3B70"/>
                            <w:sz w:val="2"/>
                            <w:szCs w:val="2"/>
                            <w:lang w:eastAsia="el-GR"/>
                          </w:rPr>
                        </w:pPr>
                      </w:p>
                      <w:p w14:paraId="1DC42943" w14:textId="4566C1EE" w:rsidR="00756A7D" w:rsidRDefault="00756A7D" w:rsidP="008F2919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</w:pPr>
                        <w:r w:rsidRPr="005E407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 xml:space="preserve">Ποσοστό Κενών Θέσεων και Ανεργίας </w:t>
                        </w:r>
                        <w:r w:rsidRPr="0044621B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(</w:t>
                        </w:r>
                        <w:r w:rsidRPr="005E407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Καμπύλη Beveridge</w:t>
                        </w:r>
                        <w:r w:rsidRPr="0044621B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)</w:t>
                        </w:r>
                        <w:r w:rsidRPr="005E407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val="en-US" w:eastAsia="el-GR"/>
                          </w:rPr>
                          <w:t>Q</w:t>
                        </w:r>
                        <w:r w:rsidRPr="00622E2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1</w:t>
                        </w:r>
                        <w:r w:rsidRPr="005E407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8</w:t>
                        </w:r>
                        <w:r w:rsidRPr="0044621B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 xml:space="preserve"> -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val="en-US" w:eastAsia="el-GR"/>
                          </w:rPr>
                          <w:t>Q</w:t>
                        </w:r>
                        <w:r w:rsidRPr="00622E2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3</w:t>
                        </w:r>
                        <w:r w:rsidRPr="005E407F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t>23</w:t>
                        </w:r>
                        <w:r w:rsidRPr="00D75593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1289F10D" wp14:editId="50F139DE">
                              <wp:extent cx="5897880" cy="4699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6FBD7E" w14:textId="77777777" w:rsidR="00756A7D" w:rsidRDefault="00756A7D" w:rsidP="008F2919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954474">
                          <w:rPr>
                            <w:noProof/>
                          </w:rPr>
                          <w:drawing>
                            <wp:inline distT="0" distB="0" distL="0" distR="0" wp14:anchorId="5145D1B0" wp14:editId="7E8A372F">
                              <wp:extent cx="5836285" cy="280670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36285" cy="280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C54F8F" w14:textId="77777777" w:rsidR="00756A7D" w:rsidRDefault="00756A7D" w:rsidP="00756A7D"/>
                    </w:txbxContent>
                  </v:textbox>
                </v:shape>
              </v:group>
            </w:pict>
          </mc:Fallback>
        </mc:AlternateContent>
      </w:r>
    </w:p>
    <w:p w14:paraId="5965D149" w14:textId="321AD050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49B64B07" w14:textId="71692DB2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B0B03EA" w14:textId="20A22AC3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84F2CF8" w14:textId="607CED6D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3AD4571" w14:textId="77777777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89827D1" w14:textId="77777777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1C03E15" w14:textId="77777777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AE1B36C" w14:textId="77777777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02288DC" w14:textId="559865DB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2886E61" w14:textId="5B4A3BD0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49E583E9" w14:textId="05026A53" w:rsidR="00802FFD" w:rsidRDefault="00802FFD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48B59C1D" w14:textId="7A32D395" w:rsidR="00802FFD" w:rsidRDefault="00802FFD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AEBED2C" w14:textId="17F67625" w:rsidR="00802FFD" w:rsidRDefault="00802FFD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51F3604" w14:textId="77777777" w:rsidR="00802FFD" w:rsidRDefault="00802FFD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19A58BF" w14:textId="5B1422C0" w:rsidR="00B36F9F" w:rsidRDefault="00B36F9F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E85F35F" w14:textId="63D65242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01EAA82" w14:textId="238012B9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35B005A" w14:textId="55293890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96BCB2C" w14:textId="275E2F2D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344A32B" w14:textId="5B348FF2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16D5B466" w14:textId="77777777" w:rsidR="001E7146" w:rsidRDefault="001E7146" w:rsidP="001E7146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80" w:right="227"/>
        <w:rPr>
          <w:color w:val="63A1AA"/>
        </w:rPr>
      </w:pPr>
      <w:r>
        <w:rPr>
          <w:color w:val="63A1AA"/>
        </w:rPr>
        <w:t>Η Ελληνική Οικονομία σε Αριθμούς</w:t>
      </w:r>
    </w:p>
    <w:p w14:paraId="1F76737D" w14:textId="77777777" w:rsidR="001E7146" w:rsidRDefault="001E7146" w:rsidP="001E7146">
      <w:pPr>
        <w:spacing w:after="0"/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</w:p>
    <w:p w14:paraId="1E39525C" w14:textId="77777777" w:rsidR="001E7146" w:rsidRDefault="001E7146" w:rsidP="001E7146">
      <w:pPr>
        <w:spacing w:after="0"/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  <w:r w:rsidRPr="0040103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414D59A" wp14:editId="028AAC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99630" cy="8046720"/>
                <wp:effectExtent l="0" t="0" r="1270" b="0"/>
                <wp:wrapNone/>
                <wp:docPr id="19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8046720"/>
                          <a:chOff x="0" y="0"/>
                          <a:chExt cx="71804" cy="26289"/>
                        </a:xfrm>
                      </wpg:grpSpPr>
                      <wps:wsp>
                        <wps:cNvPr id="19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3DA4D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F31B6A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ΠΙΝΑΚΑΣ 1</w:t>
                              </w:r>
                            </w:p>
                            <w:p w14:paraId="46AAB32F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DA8EB8B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460E253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3D77826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C291628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F43D9E5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90AE61B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22A7152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14A5CFC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CDE15AC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EF2576D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210D8D2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B5AE39B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8DA79B1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07B409C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36A7B2F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704A419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8182DD1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2A2A9DC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55B04DC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FD63EA4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92E1ECD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96076D0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4BAE952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195CDDF" w14:textId="77777777" w:rsidR="001E7146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B07D11C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5EDE4A2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268DCF0" w14:textId="77777777" w:rsidR="001E7146" w:rsidRPr="00F31B6A" w:rsidRDefault="001E7146" w:rsidP="001E7146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F31B6A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 w:rsidRPr="00810A19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Τράπεζα της Ελλάδος, ΕΛΣΤΑΤ, ΙΟΒΕ, </w:t>
                              </w:r>
                              <w:r w:rsidRPr="00954A4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S&amp;P Global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3982" w14:textId="28510F42" w:rsidR="001E7146" w:rsidRPr="00810A19" w:rsidRDefault="001E7146" w:rsidP="001E7146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16"/>
                                  <w:szCs w:val="16"/>
                                </w:rPr>
                              </w:pPr>
                              <w:r w:rsidRPr="001E7146">
                                <w:rPr>
                                  <w:noProof/>
                                </w:rPr>
                                <w:drawing>
                                  <wp:inline distT="0" distB="0" distL="0" distR="0" wp14:anchorId="60AAFADF" wp14:editId="1911A2E5">
                                    <wp:extent cx="5897880" cy="7778750"/>
                                    <wp:effectExtent l="0" t="0" r="762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777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C7FAC8" w14:textId="77777777" w:rsidR="001E7146" w:rsidRDefault="001E7146" w:rsidP="001E7146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</w:p>
                            <w:p w14:paraId="03EC9A3C" w14:textId="77777777" w:rsidR="001E7146" w:rsidRDefault="001E7146" w:rsidP="001E7146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</w:p>
                            <w:p w14:paraId="26E59F87" w14:textId="77777777" w:rsidR="001E7146" w:rsidRDefault="001E7146" w:rsidP="001E71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4D59A" id="_x0000_s1035" style="position:absolute;left:0;text-align:left;margin-left:0;margin-top:-.05pt;width:566.9pt;height:633.6pt;z-index:-251625472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">
                <v:rect id="Rectangle 24" o:spid="_x0000_s1036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" fillcolor="#e5e4de" stroked="f">
                  <v:textbox>
                    <w:txbxContent>
                      <w:p w14:paraId="5A13DA4D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F31B6A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ΠΙΝΑΚΑΣ 1</w:t>
                        </w:r>
                      </w:p>
                      <w:p w14:paraId="46AAB32F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DA8EB8B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460E253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3D77826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C291628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F43D9E5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90AE61B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22A7152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14A5CFC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CDE15AC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EF2576D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210D8D2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B5AE39B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8DA79B1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07B409C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36A7B2F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704A419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8182DD1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2A2A9DC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55B04DC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FD63EA4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92E1ECD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96076D0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4BAE952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195CDDF" w14:textId="77777777" w:rsidR="001E7146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B07D11C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5EDE4A2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268DCF0" w14:textId="77777777" w:rsidR="001E7146" w:rsidRPr="00F31B6A" w:rsidRDefault="001E7146" w:rsidP="001E7146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F31B6A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 w:rsidRPr="00810A19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Τράπεζα της Ελλάδος, ΕΛΣΤΑΤ, ΙΟΒΕ, </w:t>
                        </w:r>
                        <w:r w:rsidRPr="00954A4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S&amp;P Global</w:t>
                        </w:r>
                      </w:p>
                    </w:txbxContent>
                  </v:textbox>
                </v:rect>
                <v:shape id="Freeform 364" o:spid="_x0000_s1037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0EC13982" w14:textId="28510F42" w:rsidR="001E7146" w:rsidRPr="00810A19" w:rsidRDefault="001E7146" w:rsidP="001E7146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16"/>
                            <w:szCs w:val="16"/>
                          </w:rPr>
                        </w:pPr>
                        <w:r w:rsidRPr="001E7146">
                          <w:rPr>
                            <w:noProof/>
                          </w:rPr>
                          <w:drawing>
                            <wp:inline distT="0" distB="0" distL="0" distR="0" wp14:anchorId="60AAFADF" wp14:editId="1911A2E5">
                              <wp:extent cx="5897880" cy="7778750"/>
                              <wp:effectExtent l="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777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C7FAC8" w14:textId="77777777" w:rsidR="001E7146" w:rsidRDefault="001E7146" w:rsidP="001E7146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</w:p>
                      <w:p w14:paraId="03EC9A3C" w14:textId="77777777" w:rsidR="001E7146" w:rsidRDefault="001E7146" w:rsidP="001E7146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</w:p>
                      <w:p w14:paraId="26E59F87" w14:textId="77777777" w:rsidR="001E7146" w:rsidRDefault="001E7146" w:rsidP="001E7146"/>
                    </w:txbxContent>
                  </v:textbox>
                </v:shape>
              </v:group>
            </w:pict>
          </mc:Fallback>
        </mc:AlternateContent>
      </w:r>
    </w:p>
    <w:p w14:paraId="181965FF" w14:textId="77777777" w:rsidR="001E7146" w:rsidRDefault="001E7146" w:rsidP="001E7146">
      <w:pPr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</w:p>
    <w:p w14:paraId="216AA18F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2C4AE17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E57523E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6FADC9B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0EDF61C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40754CF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84D4B5D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850F12B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440FC48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C1AFAB9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2115742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E4D66D4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A6EA369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17FEF87" w14:textId="77777777" w:rsidR="001E7146" w:rsidRPr="008874AF" w:rsidRDefault="001E7146" w:rsidP="001E7146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A832344" w14:textId="63EC8DD7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50A5C68" w14:textId="7987B973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6E26F67" w14:textId="17D8C1B9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18CA0FC" w14:textId="3B08C807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AEE7E59" w14:textId="0A71F2F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0822D37" w14:textId="2D0D8820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B2BF1BD" w14:textId="5FE5CFC0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E5FEEC4" w14:textId="11578BE7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69EE752" w14:textId="791D1CC9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CE64FB7" w14:textId="5A8D13B1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1396303" w14:textId="419851A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B80DB9F" w14:textId="69760A79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07CA822" w14:textId="794B1AEE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15522F5" w14:textId="4A2AECA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BC52F09" w14:textId="06AA55D9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4FAC16C2" w14:textId="17F201C5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A3AAE9F" w14:textId="7849CB3F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420726A6" w14:textId="27628466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97E0B95" w14:textId="438F146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30E222F" w14:textId="30424775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9BC19EF" w14:textId="403BDC23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378FD5C" w14:textId="639C99AC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9C040DE" w14:textId="2F852EE9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3656535" w14:textId="03E85D7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455CB4A" w14:textId="6A64866F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D864524" w14:textId="13173060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BA7927C" w14:textId="66ABA76A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62427DD3" w14:textId="2BE1EC35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152F7DF4" w14:textId="59FFC52B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443BE00F" w14:textId="480F6655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11D59E47" w14:textId="4B25C3A3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02CF26C0" w14:textId="600E41C1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1DFD7730" w14:textId="1FD23066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D97893A" w14:textId="19785D8D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9A997C8" w14:textId="3A3097EB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540D80D" w14:textId="53AD681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3E7E9CC2" w14:textId="1A50A1FC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262FC6B" w14:textId="4A7A4D5E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0F6E757" w14:textId="2B15C66E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7D6A2AEC" w14:textId="6CFD8C14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55F3CE48" w14:textId="053D731B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1758935" w14:textId="351D8B26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1D7EBB67" w14:textId="21E8277A" w:rsidR="001E7146" w:rsidRDefault="001E7146" w:rsidP="00FD3B0A">
      <w:pPr>
        <w:pStyle w:val="BodyText"/>
        <w:ind w:left="1758" w:right="227"/>
        <w:jc w:val="both"/>
        <w:rPr>
          <w:sz w:val="20"/>
          <w:lang w:val="el-GR"/>
        </w:rPr>
      </w:pPr>
    </w:p>
    <w:p w14:paraId="228C2580" w14:textId="77777777" w:rsidR="008E14F3" w:rsidRDefault="008E14F3" w:rsidP="008E14F3">
      <w:pPr>
        <w:pStyle w:val="BodyText"/>
        <w:ind w:right="227"/>
        <w:jc w:val="both"/>
        <w:rPr>
          <w:sz w:val="20"/>
          <w:lang w:val="el-GR"/>
        </w:rPr>
      </w:pPr>
    </w:p>
    <w:p w14:paraId="253912C0" w14:textId="77777777" w:rsidR="00B31C52" w:rsidRPr="008874AF" w:rsidRDefault="00B31C52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sectPr w:rsidR="00B31C52" w:rsidRPr="008874AF" w:rsidSect="0005468B"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1906" w:h="16838"/>
      <w:pgMar w:top="1207" w:right="420" w:bottom="56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297F" w14:textId="77777777" w:rsidR="003E4F42" w:rsidRDefault="003E4F42" w:rsidP="002453D6">
      <w:pPr>
        <w:spacing w:after="0" w:line="240" w:lineRule="auto"/>
      </w:pPr>
      <w:r>
        <w:separator/>
      </w:r>
    </w:p>
  </w:endnote>
  <w:endnote w:type="continuationSeparator" w:id="0">
    <w:p w14:paraId="2E88DB56" w14:textId="77777777" w:rsidR="003E4F42" w:rsidRDefault="003E4F42" w:rsidP="002453D6">
      <w:pPr>
        <w:spacing w:after="0" w:line="240" w:lineRule="auto"/>
      </w:pPr>
      <w:r>
        <w:continuationSeparator/>
      </w:r>
    </w:p>
  </w:endnote>
  <w:endnote w:id="1">
    <w:p w14:paraId="0A75C032" w14:textId="1277CA87" w:rsidR="005E4D16" w:rsidRPr="001824A5" w:rsidRDefault="005E4D16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</w:rPr>
        <w:t xml:space="preserve"> Με βάση την Έρευνα Εργατικού Δυναμικού της </w:t>
      </w:r>
      <w:r w:rsidRPr="001824A5">
        <w:rPr>
          <w:rFonts w:ascii="Arial" w:hAnsi="Arial" w:cs="Arial"/>
          <w:sz w:val="18"/>
          <w:szCs w:val="18"/>
          <w:lang w:val="en-US"/>
        </w:rPr>
        <w:t>Eurostat</w:t>
      </w:r>
      <w:r w:rsidRPr="001824A5">
        <w:rPr>
          <w:rFonts w:ascii="Arial" w:hAnsi="Arial" w:cs="Arial"/>
          <w:sz w:val="18"/>
          <w:szCs w:val="18"/>
        </w:rPr>
        <w:t xml:space="preserve"> (</w:t>
      </w:r>
      <w:r w:rsidRPr="001824A5">
        <w:rPr>
          <w:rFonts w:ascii="Arial" w:hAnsi="Arial" w:cs="Arial"/>
          <w:sz w:val="18"/>
          <w:szCs w:val="18"/>
          <w:lang w:val="en-US"/>
        </w:rPr>
        <w:t>Labour</w:t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Fonts w:ascii="Arial" w:hAnsi="Arial" w:cs="Arial"/>
          <w:sz w:val="18"/>
          <w:szCs w:val="18"/>
          <w:lang w:val="en-US"/>
        </w:rPr>
        <w:t>Force</w:t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Fonts w:ascii="Arial" w:hAnsi="Arial" w:cs="Arial"/>
          <w:sz w:val="18"/>
          <w:szCs w:val="18"/>
          <w:lang w:val="en-US"/>
        </w:rPr>
        <w:t>Survey</w:t>
      </w:r>
      <w:r w:rsidRPr="001824A5">
        <w:rPr>
          <w:rFonts w:ascii="Arial" w:hAnsi="Arial" w:cs="Arial"/>
          <w:sz w:val="18"/>
          <w:szCs w:val="18"/>
        </w:rPr>
        <w:t>)</w:t>
      </w:r>
      <w:r w:rsidR="00756A7D" w:rsidRPr="001824A5">
        <w:rPr>
          <w:rFonts w:ascii="Arial" w:hAnsi="Arial" w:cs="Arial"/>
          <w:sz w:val="18"/>
          <w:szCs w:val="18"/>
        </w:rPr>
        <w:t>.</w:t>
      </w:r>
    </w:p>
  </w:endnote>
  <w:endnote w:id="2">
    <w:p w14:paraId="293D6E79" w14:textId="77777777" w:rsidR="003D20EB" w:rsidRPr="001824A5" w:rsidRDefault="003D20EB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Style w:val="ui-provider"/>
          <w:rFonts w:ascii="Arial" w:hAnsi="Arial" w:cs="Arial"/>
          <w:sz w:val="18"/>
          <w:szCs w:val="18"/>
        </w:rPr>
        <w:t>Οφείλεται στις αναντιστοιχίες μεταξύ προσφοράς και ζήτησης, καθώς κάποιοι κλάδοι/ειδικότητες/γεωγραφικές περιοχές έχουν αυξανόμενη ζήτηση και κάποιοι άλλοι πτωτική ζήτηση.</w:t>
      </w:r>
    </w:p>
  </w:endnote>
  <w:endnote w:id="3">
    <w:p w14:paraId="34C3DE77" w14:textId="77777777" w:rsidR="003D20EB" w:rsidRPr="001824A5" w:rsidRDefault="003D20EB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Style w:val="ui-provider"/>
          <w:rFonts w:ascii="Arial" w:hAnsi="Arial" w:cs="Arial"/>
          <w:sz w:val="18"/>
          <w:szCs w:val="18"/>
        </w:rPr>
        <w:t>Συνιστά το ελάχιστο επίπεδο ανεργίας που δεν μπορεί να μειωθεί και οφείλεται στη συνεχή κίνηση των ανθρώπων μεταξύ περιοχών και θέσεων εργασίας.</w:t>
      </w:r>
    </w:p>
  </w:endnote>
  <w:endnote w:id="4">
    <w:p w14:paraId="593A5225" w14:textId="77777777" w:rsidR="003D20EB" w:rsidRPr="001824A5" w:rsidRDefault="003D20EB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Fonts w:ascii="Arial" w:hAnsi="Arial" w:cs="Arial"/>
          <w:sz w:val="18"/>
          <w:szCs w:val="18"/>
        </w:rPr>
        <w:t>Πρόκειται για τη διαφορά μεταξύ του ποσοστού ανεργίας και του φυσικού ποσοστού της και συνδέεται με τη φάση του οικονομικού κύκλου.</w:t>
      </w:r>
    </w:p>
  </w:endnote>
  <w:endnote w:id="5">
    <w:p w14:paraId="455EAE00" w14:textId="74BC9A3F" w:rsidR="00113B92" w:rsidRPr="001824A5" w:rsidRDefault="00113B92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  <w:lang w:val="en-US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  <w:lang w:val="en-US"/>
        </w:rPr>
        <w:t xml:space="preserve"> European Economic Forecast Autumn 2023</w:t>
      </w:r>
      <w:r w:rsidR="00756A7D" w:rsidRPr="001824A5">
        <w:rPr>
          <w:rFonts w:ascii="Arial" w:hAnsi="Arial" w:cs="Arial"/>
          <w:sz w:val="18"/>
          <w:szCs w:val="18"/>
          <w:lang w:val="en-US"/>
        </w:rPr>
        <w:t>.</w:t>
      </w:r>
    </w:p>
  </w:endnote>
  <w:endnote w:id="6">
    <w:p w14:paraId="3C009D37" w14:textId="48C48C07" w:rsidR="00A479D6" w:rsidRPr="001824A5" w:rsidRDefault="00A479D6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  <w:lang w:val="en-US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  <w:lang w:val="en-US"/>
        </w:rPr>
        <w:t xml:space="preserve"> </w:t>
      </w:r>
      <w:r w:rsidRPr="001824A5">
        <w:rPr>
          <w:rFonts w:ascii="Arial" w:hAnsi="Arial" w:cs="Arial"/>
          <w:sz w:val="18"/>
          <w:szCs w:val="18"/>
        </w:rPr>
        <w:t>Με</w:t>
      </w:r>
      <w:r w:rsidRPr="001824A5">
        <w:rPr>
          <w:rFonts w:ascii="Arial" w:hAnsi="Arial" w:cs="Arial"/>
          <w:sz w:val="18"/>
          <w:szCs w:val="18"/>
          <w:lang w:val="en-US"/>
        </w:rPr>
        <w:t xml:space="preserve"> </w:t>
      </w:r>
      <w:r w:rsidRPr="001824A5">
        <w:rPr>
          <w:rFonts w:ascii="Arial" w:hAnsi="Arial" w:cs="Arial"/>
          <w:sz w:val="18"/>
          <w:szCs w:val="18"/>
        </w:rPr>
        <w:t>βάση</w:t>
      </w:r>
      <w:r w:rsidRPr="001824A5">
        <w:rPr>
          <w:rFonts w:ascii="Arial" w:hAnsi="Arial" w:cs="Arial"/>
          <w:sz w:val="18"/>
          <w:szCs w:val="18"/>
          <w:lang w:val="en-US"/>
        </w:rPr>
        <w:t xml:space="preserve"> </w:t>
      </w:r>
      <w:r w:rsidRPr="001824A5">
        <w:rPr>
          <w:rFonts w:ascii="Arial" w:hAnsi="Arial" w:cs="Arial"/>
          <w:sz w:val="18"/>
          <w:szCs w:val="18"/>
        </w:rPr>
        <w:t>το</w:t>
      </w:r>
      <w:r w:rsidRPr="001824A5">
        <w:rPr>
          <w:rFonts w:ascii="Arial" w:hAnsi="Arial" w:cs="Arial"/>
          <w:sz w:val="18"/>
          <w:szCs w:val="18"/>
          <w:lang w:val="en-US"/>
        </w:rPr>
        <w:t xml:space="preserve"> Non-accelerating Wage Rate of Unemployment (NAWRU).</w:t>
      </w:r>
    </w:p>
  </w:endnote>
  <w:endnote w:id="7">
    <w:p w14:paraId="1138C79B" w14:textId="1EB24ED9" w:rsidR="00B00EF4" w:rsidRPr="001824A5" w:rsidRDefault="00B00EF4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Fonts w:ascii="Arial" w:hAnsi="Arial" w:cs="Arial"/>
          <w:sz w:val="18"/>
          <w:szCs w:val="18"/>
        </w:rPr>
        <w:t xml:space="preserve">Σύμφωνα με τους ορισμούς της ΕΛΣΤΑΤ και της </w:t>
      </w:r>
      <w:r w:rsidRPr="001824A5">
        <w:rPr>
          <w:rFonts w:ascii="Arial" w:hAnsi="Arial" w:cs="Arial"/>
          <w:sz w:val="18"/>
          <w:szCs w:val="18"/>
          <w:lang w:val="en-US"/>
        </w:rPr>
        <w:t>Eurostat</w:t>
      </w:r>
      <w:r w:rsidRPr="001824A5">
        <w:rPr>
          <w:rFonts w:ascii="Arial" w:hAnsi="Arial" w:cs="Arial"/>
          <w:sz w:val="18"/>
          <w:szCs w:val="18"/>
        </w:rPr>
        <w:t>: Κενή θέση εργασίας θεωρείται μια νεοδημιουργηθείσα θέση, μια ήδη κενή θέση ή μια θέση που πρόκειται να εκκενωθεί σύντομα, για την οποία ο εργοδότης έχει προβεί πρόσφατα σε δραστικές ενέργειες για να βρεθεί κατάλληλος υποψήφιος εκτός της επιχείρησης, και η οποία είναι διαθέσιμη είτε άμεσα είτε στο απώτερο μέλλον. Σημειώνεται ότι οι Κενές θέσεις Εργασίας αφορούν μόνο στους μισθωτούς. Το ποσοστό των κενών θέσεων εργασίας, υπολογίζεται ως ο αριθμός κενών θέσεων εργασίας προς το σύνολο των θέσεων εργασίας δηλαδή τον αριθμό των κατειλημμένων και των κενών θέσεων εργασίας.</w:t>
      </w:r>
    </w:p>
  </w:endnote>
  <w:endnote w:id="8">
    <w:p w14:paraId="4720E36E" w14:textId="2CF90BC9" w:rsidR="00B071CD" w:rsidRPr="001824A5" w:rsidRDefault="00B071CD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  <w:lang w:val="en-US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  <w:lang w:val="en-US"/>
        </w:rPr>
        <w:t xml:space="preserve"> European Skills Index.</w:t>
      </w:r>
    </w:p>
  </w:endnote>
  <w:endnote w:id="9">
    <w:p w14:paraId="71F0E428" w14:textId="6C81AA95" w:rsidR="00B071CD" w:rsidRPr="001824A5" w:rsidRDefault="00B071CD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  <w:lang w:val="en-US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Fonts w:ascii="Arial" w:hAnsi="Arial" w:cs="Arial"/>
          <w:sz w:val="18"/>
          <w:szCs w:val="18"/>
          <w:lang w:val="en-US"/>
        </w:rPr>
        <w:t xml:space="preserve"> ManpowerGroup Global Talent Shortage, Ιανουάριος 2024.</w:t>
      </w:r>
    </w:p>
  </w:endnote>
  <w:endnote w:id="10">
    <w:p w14:paraId="2AA08BF5" w14:textId="210BE643" w:rsidR="00512ED9" w:rsidRPr="001824A5" w:rsidRDefault="008510D6" w:rsidP="002B53EE">
      <w:pPr>
        <w:pStyle w:val="EndnoteText"/>
        <w:spacing w:after="120"/>
        <w:ind w:left="1843"/>
        <w:rPr>
          <w:rFonts w:ascii="Arial" w:hAnsi="Arial" w:cs="Arial"/>
          <w:sz w:val="18"/>
          <w:szCs w:val="18"/>
          <w:lang w:val="en-US"/>
        </w:rPr>
      </w:pPr>
      <w:r w:rsidRPr="001824A5">
        <w:rPr>
          <w:rStyle w:val="EndnoteReference"/>
          <w:rFonts w:ascii="Arial" w:hAnsi="Arial" w:cs="Arial"/>
          <w:sz w:val="18"/>
          <w:szCs w:val="18"/>
        </w:rPr>
        <w:endnoteRef/>
      </w:r>
      <w:r w:rsidRPr="001824A5">
        <w:rPr>
          <w:rStyle w:val="EndnoteReference"/>
          <w:rFonts w:ascii="Arial" w:hAnsi="Arial" w:cs="Arial"/>
          <w:sz w:val="18"/>
          <w:szCs w:val="18"/>
          <w:lang w:val="en-US"/>
        </w:rPr>
        <w:t xml:space="preserve"> </w:t>
      </w:r>
      <w:r w:rsidRPr="001824A5">
        <w:rPr>
          <w:rFonts w:ascii="Arial" w:hAnsi="Arial" w:cs="Arial"/>
          <w:sz w:val="18"/>
          <w:szCs w:val="18"/>
          <w:lang w:val="en-US"/>
        </w:rPr>
        <w:t>Impact Evaluation of Training and Wage Subsidies for the Unemployed in Greece, February 2024.</w:t>
      </w:r>
    </w:p>
  </w:endnote>
  <w:endnote w:id="11">
    <w:p w14:paraId="542F1633" w14:textId="1BF17528" w:rsidR="00F07808" w:rsidRPr="001824A5" w:rsidRDefault="00F07808" w:rsidP="00F07808">
      <w:pPr>
        <w:pStyle w:val="EndnoteText"/>
        <w:ind w:left="1843"/>
        <w:rPr>
          <w:rFonts w:ascii="Arial" w:hAnsi="Arial" w:cs="Arial"/>
          <w:sz w:val="18"/>
          <w:szCs w:val="18"/>
        </w:rPr>
      </w:pPr>
      <w:r w:rsidRPr="001824A5">
        <w:rPr>
          <w:rFonts w:ascii="Arial" w:hAnsi="Arial" w:cs="Arial"/>
          <w:sz w:val="14"/>
          <w:szCs w:val="14"/>
          <w:lang w:val="en-US"/>
        </w:rPr>
        <w:endnoteRef/>
      </w:r>
      <w:r w:rsidRPr="001824A5">
        <w:rPr>
          <w:rFonts w:ascii="Arial" w:hAnsi="Arial" w:cs="Arial"/>
          <w:sz w:val="16"/>
          <w:szCs w:val="16"/>
        </w:rPr>
        <w:t xml:space="preserve"> </w:t>
      </w:r>
      <w:r w:rsidRPr="001824A5">
        <w:rPr>
          <w:rFonts w:ascii="Arial" w:hAnsi="Arial" w:cs="Arial"/>
          <w:sz w:val="18"/>
          <w:szCs w:val="18"/>
        </w:rPr>
        <w:t xml:space="preserve">Και τα τρία προγράμματα θεωρούνται σημαντικά από τη Δημόσια Υπηρεσία Απασχόλησης, </w:t>
      </w:r>
      <w:r w:rsidR="005B031D" w:rsidRPr="001824A5">
        <w:rPr>
          <w:rFonts w:ascii="Arial" w:hAnsi="Arial" w:cs="Arial"/>
          <w:sz w:val="18"/>
          <w:szCs w:val="18"/>
        </w:rPr>
        <w:t>για</w:t>
      </w:r>
      <w:r w:rsidRPr="001824A5">
        <w:rPr>
          <w:rFonts w:ascii="Arial" w:hAnsi="Arial" w:cs="Arial"/>
          <w:sz w:val="18"/>
          <w:szCs w:val="18"/>
        </w:rPr>
        <w:t xml:space="preserve"> την ψηφιακή μετάβαση και </w:t>
      </w:r>
      <w:r w:rsidR="005B031D" w:rsidRPr="001824A5">
        <w:rPr>
          <w:rFonts w:ascii="Arial" w:hAnsi="Arial" w:cs="Arial"/>
          <w:sz w:val="18"/>
          <w:szCs w:val="18"/>
        </w:rPr>
        <w:t>την</w:t>
      </w:r>
      <w:r w:rsidRPr="001824A5">
        <w:rPr>
          <w:rFonts w:ascii="Arial" w:hAnsi="Arial" w:cs="Arial"/>
          <w:sz w:val="18"/>
          <w:szCs w:val="18"/>
        </w:rPr>
        <w:t xml:space="preserve"> αντιμετ</w:t>
      </w:r>
      <w:r w:rsidR="005B031D" w:rsidRPr="001824A5">
        <w:rPr>
          <w:rFonts w:ascii="Arial" w:hAnsi="Arial" w:cs="Arial"/>
          <w:sz w:val="18"/>
          <w:szCs w:val="18"/>
        </w:rPr>
        <w:t>ώ</w:t>
      </w:r>
      <w:r w:rsidRPr="001824A5">
        <w:rPr>
          <w:rFonts w:ascii="Arial" w:hAnsi="Arial" w:cs="Arial"/>
          <w:sz w:val="18"/>
          <w:szCs w:val="18"/>
        </w:rPr>
        <w:t>π</w:t>
      </w:r>
      <w:r w:rsidR="005B031D" w:rsidRPr="001824A5">
        <w:rPr>
          <w:rFonts w:ascii="Arial" w:hAnsi="Arial" w:cs="Arial"/>
          <w:sz w:val="18"/>
          <w:szCs w:val="18"/>
        </w:rPr>
        <w:t>ιση</w:t>
      </w:r>
      <w:r w:rsidRPr="001824A5">
        <w:rPr>
          <w:rFonts w:ascii="Arial" w:hAnsi="Arial" w:cs="Arial"/>
          <w:sz w:val="18"/>
          <w:szCs w:val="18"/>
        </w:rPr>
        <w:t xml:space="preserve"> ελλείψε</w:t>
      </w:r>
      <w:r w:rsidR="005B031D" w:rsidRPr="001824A5">
        <w:rPr>
          <w:rFonts w:ascii="Arial" w:hAnsi="Arial" w:cs="Arial"/>
          <w:sz w:val="18"/>
          <w:szCs w:val="18"/>
        </w:rPr>
        <w:t>ων</w:t>
      </w:r>
      <w:r w:rsidRPr="001824A5">
        <w:rPr>
          <w:rFonts w:ascii="Arial" w:hAnsi="Arial" w:cs="Arial"/>
          <w:sz w:val="18"/>
          <w:szCs w:val="18"/>
        </w:rPr>
        <w:t xml:space="preserve"> δεξιοτήτων σε βασικούς τομείς. Συγκεκριμένα, </w:t>
      </w:r>
      <w:r w:rsidR="005B031D" w:rsidRPr="001824A5">
        <w:rPr>
          <w:rFonts w:ascii="Arial" w:hAnsi="Arial" w:cs="Arial"/>
          <w:sz w:val="18"/>
          <w:szCs w:val="18"/>
        </w:rPr>
        <w:t>πρόκειται για</w:t>
      </w:r>
      <w:r w:rsidRPr="001824A5">
        <w:rPr>
          <w:rFonts w:ascii="Arial" w:hAnsi="Arial" w:cs="Arial"/>
          <w:sz w:val="18"/>
          <w:szCs w:val="18"/>
        </w:rPr>
        <w:t xml:space="preserve"> προγράμματα</w:t>
      </w:r>
      <w:r w:rsidR="005B031D" w:rsidRPr="001824A5">
        <w:rPr>
          <w:rFonts w:ascii="Arial" w:hAnsi="Arial" w:cs="Arial"/>
          <w:sz w:val="18"/>
          <w:szCs w:val="18"/>
        </w:rPr>
        <w:t xml:space="preserve"> κατάρτισης</w:t>
      </w:r>
      <w:r w:rsidRPr="001824A5">
        <w:rPr>
          <w:rFonts w:ascii="Arial" w:hAnsi="Arial" w:cs="Arial"/>
          <w:sz w:val="18"/>
          <w:szCs w:val="18"/>
        </w:rPr>
        <w:t xml:space="preserve">: ι) με σκοπό την απορρόφηση </w:t>
      </w:r>
      <w:r w:rsidR="005B031D" w:rsidRPr="001824A5">
        <w:rPr>
          <w:rFonts w:ascii="Arial" w:hAnsi="Arial" w:cs="Arial"/>
          <w:sz w:val="18"/>
          <w:szCs w:val="18"/>
        </w:rPr>
        <w:t>ατόμων σε</w:t>
      </w:r>
      <w:r w:rsidRPr="001824A5">
        <w:rPr>
          <w:rFonts w:ascii="Arial" w:hAnsi="Arial" w:cs="Arial"/>
          <w:sz w:val="18"/>
          <w:szCs w:val="18"/>
        </w:rPr>
        <w:t xml:space="preserve"> «τομείς υψηλής ζήτησης» (</w:t>
      </w:r>
      <w:r w:rsidRPr="001824A5">
        <w:rPr>
          <w:rFonts w:ascii="Arial" w:hAnsi="Arial" w:cs="Arial"/>
          <w:sz w:val="18"/>
          <w:szCs w:val="18"/>
          <w:lang w:val="en-US"/>
        </w:rPr>
        <w:t>high</w:t>
      </w:r>
      <w:r w:rsidRPr="001824A5">
        <w:rPr>
          <w:rFonts w:ascii="Arial" w:hAnsi="Arial" w:cs="Arial"/>
          <w:sz w:val="18"/>
          <w:szCs w:val="18"/>
        </w:rPr>
        <w:t>-</w:t>
      </w:r>
      <w:r w:rsidRPr="001824A5">
        <w:rPr>
          <w:rFonts w:ascii="Arial" w:hAnsi="Arial" w:cs="Arial"/>
          <w:sz w:val="18"/>
          <w:szCs w:val="18"/>
          <w:lang w:val="en-US"/>
        </w:rPr>
        <w:t>demand</w:t>
      </w:r>
      <w:r w:rsidRPr="001824A5">
        <w:rPr>
          <w:rFonts w:ascii="Arial" w:hAnsi="Arial" w:cs="Arial"/>
          <w:sz w:val="18"/>
          <w:szCs w:val="18"/>
        </w:rPr>
        <w:t xml:space="preserve"> </w:t>
      </w:r>
      <w:r w:rsidRPr="001824A5">
        <w:rPr>
          <w:rFonts w:ascii="Arial" w:hAnsi="Arial" w:cs="Arial"/>
          <w:sz w:val="18"/>
          <w:szCs w:val="18"/>
          <w:lang w:val="en-US"/>
        </w:rPr>
        <w:t>sectors</w:t>
      </w:r>
      <w:r w:rsidRPr="001824A5">
        <w:rPr>
          <w:rFonts w:ascii="Arial" w:hAnsi="Arial" w:cs="Arial"/>
          <w:sz w:val="18"/>
          <w:szCs w:val="18"/>
        </w:rPr>
        <w:t xml:space="preserve">), </w:t>
      </w:r>
      <w:r w:rsidRPr="001824A5">
        <w:rPr>
          <w:rFonts w:ascii="Arial" w:hAnsi="Arial" w:cs="Arial"/>
          <w:sz w:val="18"/>
          <w:szCs w:val="18"/>
          <w:lang w:val="en-US"/>
        </w:rPr>
        <w:t>ii</w:t>
      </w:r>
      <w:r w:rsidRPr="001824A5">
        <w:rPr>
          <w:rFonts w:ascii="Arial" w:hAnsi="Arial" w:cs="Arial"/>
          <w:sz w:val="18"/>
          <w:szCs w:val="18"/>
        </w:rPr>
        <w:t>) αποφοίτων τριτοβάθμιας εκπαίδευσης (25-45 ετών) σε τεχνολογίες πληροφοριών και επικοινωνιών (</w:t>
      </w:r>
      <w:r w:rsidRPr="001824A5">
        <w:rPr>
          <w:rFonts w:ascii="Arial" w:hAnsi="Arial" w:cs="Arial"/>
          <w:sz w:val="18"/>
          <w:szCs w:val="18"/>
          <w:lang w:val="en-US"/>
        </w:rPr>
        <w:t>ICT</w:t>
      </w:r>
      <w:r w:rsidRPr="001824A5">
        <w:rPr>
          <w:rFonts w:ascii="Arial" w:hAnsi="Arial" w:cs="Arial"/>
          <w:sz w:val="18"/>
          <w:szCs w:val="18"/>
        </w:rPr>
        <w:t xml:space="preserve">). </w:t>
      </w:r>
    </w:p>
    <w:p w14:paraId="7250ABE4" w14:textId="1BDF4EAE" w:rsidR="001824A5" w:rsidRDefault="001824A5" w:rsidP="00F07808">
      <w:pPr>
        <w:pStyle w:val="EndnoteText"/>
        <w:ind w:left="1843"/>
        <w:rPr>
          <w:rFonts w:ascii="Arial" w:hAnsi="Arial" w:cs="Arial"/>
          <w:sz w:val="16"/>
          <w:szCs w:val="16"/>
        </w:rPr>
      </w:pPr>
    </w:p>
    <w:p w14:paraId="60DA1EA2" w14:textId="2AD61A40" w:rsidR="001824A5" w:rsidRDefault="001824A5" w:rsidP="00F07808">
      <w:pPr>
        <w:pStyle w:val="EndnoteText"/>
        <w:ind w:left="1843"/>
        <w:rPr>
          <w:rFonts w:ascii="Arial" w:hAnsi="Arial" w:cs="Arial"/>
          <w:sz w:val="16"/>
          <w:szCs w:val="16"/>
        </w:rPr>
      </w:pPr>
    </w:p>
    <w:p w14:paraId="5BA9704F" w14:textId="77777777" w:rsidR="001824A5" w:rsidRDefault="001824A5" w:rsidP="001824A5">
      <w:pPr>
        <w:spacing w:after="0" w:line="240" w:lineRule="auto"/>
        <w:ind w:left="1985" w:hanging="142"/>
        <w:rPr>
          <w:rFonts w:ascii="Arial" w:hAnsi="Arial" w:cs="Arial"/>
          <w:b/>
          <w:bCs/>
          <w:color w:val="63A1AA"/>
          <w:sz w:val="18"/>
          <w:szCs w:val="18"/>
          <w:lang w:val="en-US" w:eastAsia="el-GR"/>
        </w:rPr>
      </w:pPr>
      <w:r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Alpha Bank Economic Research</w:t>
      </w:r>
    </w:p>
    <w:p w14:paraId="0E466A22" w14:textId="77777777" w:rsidR="001824A5" w:rsidRDefault="001824A5" w:rsidP="001824A5">
      <w:pPr>
        <w:spacing w:after="0" w:line="240" w:lineRule="auto"/>
        <w:ind w:left="1985" w:hanging="142"/>
        <w:rPr>
          <w:rFonts w:ascii="Arial" w:hAnsi="Arial" w:cs="Arial"/>
          <w:b/>
          <w:bCs/>
          <w:color w:val="63A1AA"/>
          <w:sz w:val="18"/>
          <w:szCs w:val="18"/>
          <w:lang w:val="en-US" w:eastAsia="el-GR"/>
        </w:rPr>
      </w:pPr>
    </w:p>
    <w:p w14:paraId="3E624F40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Παναγιώτης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Καπόπουλος</w:t>
      </w:r>
    </w:p>
    <w:p w14:paraId="5C872D3B" w14:textId="77777777" w:rsidR="001824A5" w:rsidRPr="006A394C" w:rsidRDefault="001824A5" w:rsidP="001824A5">
      <w:pPr>
        <w:pStyle w:val="EndnoteText"/>
        <w:spacing w:after="0" w:line="240" w:lineRule="auto"/>
        <w:ind w:left="1985" w:hanging="142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Chief</w:t>
      </w:r>
      <w:r w:rsidRPr="006A394C">
        <w:rPr>
          <w:rFonts w:ascii="Arial" w:hAnsi="Arial" w:cs="Arial"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48DF0840" w14:textId="77777777" w:rsidR="001824A5" w:rsidRPr="006A394C" w:rsidRDefault="001824A5" w:rsidP="001824A5">
      <w:pPr>
        <w:spacing w:after="0" w:line="240" w:lineRule="auto"/>
        <w:ind w:left="1985" w:hanging="142"/>
        <w:rPr>
          <w:rStyle w:val="Hyperlink"/>
          <w:rFonts w:ascii="Arial" w:hAnsi="Arial" w:cs="Arial"/>
          <w:sz w:val="16"/>
          <w:szCs w:val="16"/>
          <w:lang w:val="en-US"/>
        </w:rPr>
      </w:pPr>
      <w:hyperlink r:id="rId1" w:history="1">
        <w:r w:rsidRPr="00717C67">
          <w:rPr>
            <w:rStyle w:val="Hyperlink"/>
            <w:rFonts w:ascii="Arial" w:hAnsi="Arial" w:cs="Arial"/>
            <w:sz w:val="16"/>
            <w:szCs w:val="16"/>
            <w:lang w:val="en-US"/>
          </w:rPr>
          <w:t>panayotis</w:t>
        </w:r>
        <w:r w:rsidRPr="006A394C">
          <w:rPr>
            <w:rStyle w:val="Hyperlink"/>
            <w:rFonts w:ascii="Arial" w:hAnsi="Arial" w:cs="Arial"/>
            <w:sz w:val="16"/>
            <w:szCs w:val="16"/>
            <w:lang w:val="en-US"/>
          </w:rPr>
          <w:t>.</w:t>
        </w:r>
        <w:r w:rsidRPr="00717C67">
          <w:rPr>
            <w:rStyle w:val="Hyperlink"/>
            <w:rFonts w:ascii="Arial" w:hAnsi="Arial" w:cs="Arial"/>
            <w:sz w:val="16"/>
            <w:szCs w:val="16"/>
            <w:lang w:val="en-US"/>
          </w:rPr>
          <w:t>kapopoulos</w:t>
        </w:r>
        <w:r w:rsidRPr="006A394C">
          <w:rPr>
            <w:rStyle w:val="Hyperlink"/>
            <w:rFonts w:ascii="Arial" w:hAnsi="Arial" w:cs="Arial"/>
            <w:sz w:val="16"/>
            <w:szCs w:val="16"/>
            <w:lang w:val="en-US"/>
          </w:rPr>
          <w:t>@</w:t>
        </w:r>
        <w:r w:rsidRPr="00717C67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Pr="006A394C">
          <w:rPr>
            <w:rStyle w:val="Hyperlink"/>
            <w:rFonts w:ascii="Arial" w:hAnsi="Arial" w:cs="Arial"/>
            <w:sz w:val="16"/>
            <w:szCs w:val="16"/>
            <w:lang w:val="en-US"/>
          </w:rPr>
          <w:t>.</w:t>
        </w:r>
        <w:r w:rsidRPr="00717C67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2F4C5498" w14:textId="77777777" w:rsidR="001824A5" w:rsidRPr="006A394C" w:rsidRDefault="001824A5" w:rsidP="001824A5">
      <w:pPr>
        <w:spacing w:after="0" w:line="240" w:lineRule="auto"/>
        <w:ind w:left="1985" w:hanging="142"/>
        <w:rPr>
          <w:rFonts w:ascii="Arial" w:hAnsi="Arial" w:cs="Arial"/>
          <w:sz w:val="16"/>
          <w:szCs w:val="16"/>
          <w:lang w:val="en-US"/>
        </w:rPr>
      </w:pPr>
    </w:p>
    <w:p w14:paraId="1E5620CA" w14:textId="77777777" w:rsidR="001824A5" w:rsidRDefault="001824A5" w:rsidP="001824A5">
      <w:pPr>
        <w:spacing w:after="0" w:line="240" w:lineRule="auto"/>
        <w:ind w:left="1985" w:hanging="142"/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</w:pPr>
      <w:r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  <w:t>Ανάλυση Οικονομικής Συγκυρίας</w:t>
      </w:r>
    </w:p>
    <w:p w14:paraId="6934A97E" w14:textId="77777777" w:rsidR="001824A5" w:rsidRDefault="001824A5" w:rsidP="001824A5">
      <w:pPr>
        <w:spacing w:after="0" w:line="240" w:lineRule="auto"/>
        <w:ind w:left="1985" w:hanging="142"/>
        <w:rPr>
          <w:rFonts w:ascii="Arial" w:hAnsi="Arial" w:cs="Arial"/>
          <w:b/>
          <w:bCs/>
          <w:color w:val="63A1AA"/>
          <w:sz w:val="16"/>
          <w:szCs w:val="16"/>
          <w:lang w:eastAsia="el-GR"/>
        </w:rPr>
      </w:pPr>
    </w:p>
    <w:p w14:paraId="245724E3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Ειρήνη Αδαμοπούλου</w:t>
      </w:r>
    </w:p>
    <w:p w14:paraId="3E2ED156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Expert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2521A4EA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Fonts w:ascii="Arial" w:hAnsi="Arial" w:cs="Arial"/>
          <w:sz w:val="16"/>
          <w:szCs w:val="16"/>
        </w:rPr>
      </w:pPr>
      <w:hyperlink r:id="rId2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eirini</w:t>
        </w:r>
        <w:r>
          <w:rPr>
            <w:rStyle w:val="Hyperlink"/>
            <w:rFonts w:ascii="Arial" w:hAnsi="Arial" w:cs="Arial"/>
            <w:sz w:val="16"/>
            <w:szCs w:val="16"/>
          </w:rPr>
          <w:t>.</w:t>
        </w:r>
        <w:r>
          <w:rPr>
            <w:rStyle w:val="Hyperlink"/>
            <w:rFonts w:ascii="Arial" w:hAnsi="Arial" w:cs="Arial"/>
            <w:sz w:val="16"/>
            <w:szCs w:val="16"/>
            <w:lang w:val="en-US"/>
          </w:rPr>
          <w:t>adamopoulou</w:t>
        </w:r>
        <w:r>
          <w:rPr>
            <w:rStyle w:val="Hyperlink"/>
            <w:rFonts w:ascii="Arial" w:hAnsi="Arial" w:cs="Arial"/>
            <w:sz w:val="16"/>
            <w:szCs w:val="16"/>
          </w:rPr>
          <w:t>@</w:t>
        </w:r>
        <w:r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>
          <w:rPr>
            <w:rStyle w:val="Hyperlink"/>
            <w:rFonts w:ascii="Arial" w:hAnsi="Arial" w:cs="Arial"/>
            <w:sz w:val="16"/>
            <w:szCs w:val="16"/>
          </w:rPr>
          <w:t>.</w:t>
        </w:r>
        <w:r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7CF2AB0D" w14:textId="77777777" w:rsidR="001824A5" w:rsidRPr="006A394C" w:rsidRDefault="001824A5" w:rsidP="001824A5">
      <w:pPr>
        <w:pStyle w:val="EndnoteText"/>
        <w:spacing w:after="0" w:line="240" w:lineRule="auto"/>
        <w:rPr>
          <w:rFonts w:ascii="Arial" w:hAnsi="Arial" w:cs="Arial"/>
          <w:sz w:val="16"/>
          <w:szCs w:val="16"/>
        </w:rPr>
      </w:pPr>
    </w:p>
    <w:p w14:paraId="0498F9E0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Γεράσιμος Μουζάκης</w:t>
      </w:r>
    </w:p>
    <w:p w14:paraId="7BB6CC6E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Research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2ECD91CC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Style w:val="Hyperlink"/>
        </w:rPr>
      </w:pPr>
      <w:hyperlink r:id="rId3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gerasimos</w:t>
        </w:r>
        <w:r>
          <w:rPr>
            <w:rStyle w:val="Hyperlink"/>
            <w:rFonts w:ascii="Arial" w:hAnsi="Arial" w:cs="Arial"/>
            <w:sz w:val="16"/>
            <w:szCs w:val="16"/>
          </w:rPr>
          <w:t>.</w:t>
        </w:r>
        <w:r>
          <w:rPr>
            <w:rStyle w:val="Hyperlink"/>
            <w:rFonts w:ascii="Arial" w:hAnsi="Arial" w:cs="Arial"/>
            <w:sz w:val="16"/>
            <w:szCs w:val="16"/>
            <w:lang w:val="en-US"/>
          </w:rPr>
          <w:t>mouzakis</w:t>
        </w:r>
        <w:r>
          <w:rPr>
            <w:rStyle w:val="Hyperlink"/>
            <w:rFonts w:ascii="Arial" w:hAnsi="Arial" w:cs="Arial"/>
            <w:sz w:val="16"/>
            <w:szCs w:val="16"/>
          </w:rPr>
          <w:t>@</w:t>
        </w:r>
        <w:r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>
          <w:rPr>
            <w:rStyle w:val="Hyperlink"/>
            <w:rFonts w:ascii="Arial" w:hAnsi="Arial" w:cs="Arial"/>
            <w:sz w:val="16"/>
            <w:szCs w:val="16"/>
          </w:rPr>
          <w:t>.</w:t>
        </w:r>
        <w:r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1F5F0013" w14:textId="77777777" w:rsidR="001824A5" w:rsidRDefault="001824A5" w:rsidP="001824A5">
      <w:pPr>
        <w:pStyle w:val="EndnoteText"/>
        <w:spacing w:after="0" w:line="240" w:lineRule="auto"/>
        <w:ind w:left="1985" w:hanging="142"/>
        <w:rPr>
          <w:rStyle w:val="Hyperlink"/>
          <w:rFonts w:ascii="Arial" w:hAnsi="Arial" w:cs="Arial"/>
          <w:sz w:val="16"/>
          <w:szCs w:val="16"/>
        </w:rPr>
      </w:pPr>
    </w:p>
    <w:p w14:paraId="1A929EE3" w14:textId="77777777" w:rsidR="001824A5" w:rsidRDefault="001824A5" w:rsidP="001824A5">
      <w:pPr>
        <w:spacing w:after="0" w:line="240" w:lineRule="auto"/>
        <w:ind w:left="1985" w:hanging="142"/>
        <w:rPr>
          <w:rFonts w:eastAsia="Calibri"/>
          <w:lang w:val="en-US"/>
        </w:rPr>
      </w:pPr>
      <w:r>
        <w:rPr>
          <w:rFonts w:ascii="Arial" w:eastAsia="Calibri" w:hAnsi="Arial" w:cs="Arial"/>
          <w:sz w:val="16"/>
          <w:szCs w:val="16"/>
        </w:rPr>
        <w:t>Χρήστος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Χρυσανθακόπουλος</w:t>
      </w:r>
    </w:p>
    <w:p w14:paraId="05E636F8" w14:textId="77777777" w:rsidR="001824A5" w:rsidRDefault="001824A5" w:rsidP="001824A5">
      <w:pPr>
        <w:spacing w:after="0" w:line="240" w:lineRule="auto"/>
        <w:ind w:left="1985" w:hanging="142"/>
        <w:rPr>
          <w:rFonts w:ascii="Arial" w:eastAsia="Calibri" w:hAnsi="Arial" w:cs="Arial"/>
          <w:i/>
          <w:iCs/>
          <w:sz w:val="16"/>
          <w:szCs w:val="16"/>
          <w:lang w:val="en-US"/>
        </w:rPr>
      </w:pPr>
      <w:r>
        <w:rPr>
          <w:rFonts w:ascii="Arial" w:eastAsia="Calibri" w:hAnsi="Arial" w:cs="Arial"/>
          <w:i/>
          <w:iCs/>
          <w:sz w:val="16"/>
          <w:szCs w:val="16"/>
          <w:lang w:val="en-US"/>
        </w:rPr>
        <w:t>Research Economist</w:t>
      </w:r>
    </w:p>
    <w:p w14:paraId="6BD78D07" w14:textId="77BBB439" w:rsidR="001824A5" w:rsidRDefault="001824A5" w:rsidP="001824A5">
      <w:pPr>
        <w:pStyle w:val="EndnoteText"/>
        <w:ind w:left="1843" w:hanging="142"/>
        <w:rPr>
          <w:rStyle w:val="Hyperlink"/>
          <w:rFonts w:ascii="Arial" w:eastAsiaTheme="minorHAnsi" w:hAnsi="Arial" w:cs="Arial"/>
          <w:sz w:val="16"/>
          <w:szCs w:val="16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 </w:t>
      </w:r>
      <w:hyperlink r:id="rId4" w:history="1">
        <w:r>
          <w:rPr>
            <w:rStyle w:val="Hyperlink"/>
            <w:rFonts w:ascii="Arial" w:eastAsiaTheme="minorHAnsi" w:hAnsi="Arial" w:cs="Arial"/>
            <w:sz w:val="16"/>
            <w:szCs w:val="16"/>
            <w:lang w:val="en-US"/>
          </w:rPr>
          <w:t>christos.chrysanthakopoulos@alpha.gr</w:t>
        </w:r>
      </w:hyperlink>
    </w:p>
    <w:p w14:paraId="558A0A5C" w14:textId="2BBC4FC1" w:rsidR="001824A5" w:rsidRDefault="001824A5" w:rsidP="001824A5">
      <w:pPr>
        <w:pStyle w:val="EndnoteText"/>
        <w:ind w:left="1843" w:hanging="142"/>
        <w:rPr>
          <w:rStyle w:val="Hyperlink"/>
          <w:rFonts w:ascii="Arial" w:eastAsiaTheme="minorHAnsi" w:hAnsi="Arial" w:cs="Arial"/>
          <w:sz w:val="16"/>
          <w:szCs w:val="16"/>
          <w:lang w:val="en-US"/>
        </w:rPr>
      </w:pPr>
    </w:p>
    <w:p w14:paraId="724C5AE7" w14:textId="77777777" w:rsidR="001824A5" w:rsidRDefault="001824A5" w:rsidP="001824A5">
      <w:pPr>
        <w:pStyle w:val="EndnoteText"/>
        <w:ind w:left="1843" w:hanging="142"/>
        <w:rPr>
          <w:rStyle w:val="Hyperlink"/>
          <w:rFonts w:ascii="Arial" w:eastAsiaTheme="minorHAnsi" w:hAnsi="Arial" w:cs="Arial"/>
          <w:sz w:val="16"/>
          <w:szCs w:val="16"/>
          <w:lang w:val="en-US"/>
        </w:rPr>
      </w:pPr>
    </w:p>
    <w:p w14:paraId="5E624A49" w14:textId="7BC8BB1E" w:rsidR="001824A5" w:rsidRDefault="001824A5" w:rsidP="001824A5">
      <w:pPr>
        <w:pStyle w:val="EndnoteText"/>
        <w:ind w:left="1843" w:hanging="142"/>
      </w:pPr>
      <w:r>
        <w:rPr>
          <w:noProof/>
          <w:lang w:eastAsia="el-GR"/>
        </w:rPr>
        <w:drawing>
          <wp:inline distT="0" distB="0" distL="0" distR="0" wp14:anchorId="5EBF5D9D" wp14:editId="6E7749A4">
            <wp:extent cx="5762625" cy="1533525"/>
            <wp:effectExtent l="0" t="0" r="9525" b="9525"/>
            <wp:docPr id="1774424468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13" cy="153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C437" w14:textId="77777777" w:rsidR="001824A5" w:rsidRPr="005B031D" w:rsidRDefault="001824A5" w:rsidP="00F07808">
      <w:pPr>
        <w:pStyle w:val="EndnoteText"/>
        <w:ind w:left="1843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50FD" w14:textId="77777777" w:rsidR="000C4634" w:rsidRDefault="000C4634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17D33827" wp14:editId="1D1DE765">
              <wp:simplePos x="0" y="0"/>
              <wp:positionH relativeFrom="page">
                <wp:posOffset>1133475</wp:posOffset>
              </wp:positionH>
              <wp:positionV relativeFrom="page">
                <wp:posOffset>10315575</wp:posOffset>
              </wp:positionV>
              <wp:extent cx="6090920" cy="403200"/>
              <wp:effectExtent l="0" t="0" r="5080" b="0"/>
              <wp:wrapNone/>
              <wp:docPr id="368" name="Freeform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092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3D367C" w14:textId="77777777" w:rsidR="000C4634" w:rsidRPr="001A27A8" w:rsidRDefault="000C4634" w:rsidP="00BE027E">
                          <w:pPr>
                            <w:rPr>
                              <w:lang w:val="en-US"/>
                            </w:rPr>
                          </w:pPr>
                          <w:r>
                            <w:t>ΔΕΛΤΙΟ ΟΙΚΟΝΟΜΙΚΩΝ ΕΞΕΛΙΞΕΩΝ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33827" id="Freeform 368" o:spid="_x0000_s1038" style="position:absolute;margin-left:89.25pt;margin-top:812.25pt;width:479.6pt;height:3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" o:allowincell="f" adj="-11796480,,5400" path="m,524r9585,l9585,,,,,524xe" fillcolor="#002060" stroked="f">
              <v:stroke joinstyle="miter"/>
              <v:formulas/>
              <v:path arrowok="t" o:connecttype="custom" o:connectlocs="0,402432;6090285,402432;6090285,0;0,0;0,402432" o:connectangles="0,0,0,0,0" textboxrect="0,0,9586,525"/>
              <v:textbox>
                <w:txbxContent>
                  <w:p w14:paraId="443D367C" w14:textId="77777777" w:rsidR="000C4634" w:rsidRPr="001A27A8" w:rsidRDefault="000C4634" w:rsidP="00BE027E">
                    <w:pPr>
                      <w:rPr>
                        <w:lang w:val="en-US"/>
                      </w:rPr>
                    </w:pPr>
                    <w:r>
                      <w:t>ΔΕΛΤΙΟ ΟΙΚΟΝΟΜΙΚΩΝ ΕΞΕΛΙΞΕΩΝ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F42C7A7" wp14:editId="5FF2051B">
              <wp:simplePos x="0" y="0"/>
              <wp:positionH relativeFrom="page">
                <wp:posOffset>0</wp:posOffset>
              </wp:positionH>
              <wp:positionV relativeFrom="page">
                <wp:posOffset>10313035</wp:posOffset>
              </wp:positionV>
              <wp:extent cx="1008380" cy="403200"/>
              <wp:effectExtent l="0" t="0" r="1270" b="0"/>
              <wp:wrapNone/>
              <wp:docPr id="369" name="Freeform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DDBAFD" w14:textId="6E36F260" w:rsidR="000C4634" w:rsidRPr="000B2467" w:rsidRDefault="000C4634" w:rsidP="002453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12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2C7A7" id="Freeform 369" o:spid="_x0000_s1039" style="position:absolute;margin-left:0;margin-top:812.05pt;width:79.4pt;height:3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30DDBAFD" w14:textId="6E36F260" w:rsidR="000C4634" w:rsidRPr="000B2467" w:rsidRDefault="000C4634" w:rsidP="002453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412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C205" w14:textId="77777777" w:rsidR="000C4634" w:rsidRDefault="000C4634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8BE414B" wp14:editId="45DBACE4">
              <wp:simplePos x="0" y="0"/>
              <wp:positionH relativeFrom="page">
                <wp:posOffset>1130300</wp:posOffset>
              </wp:positionH>
              <wp:positionV relativeFrom="page">
                <wp:posOffset>10295890</wp:posOffset>
              </wp:positionV>
              <wp:extent cx="6087110" cy="403200"/>
              <wp:effectExtent l="0" t="0" r="8890" b="0"/>
              <wp:wrapNone/>
              <wp:docPr id="4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11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64BD5" w14:textId="77777777" w:rsidR="000C4634" w:rsidRPr="001A27A8" w:rsidRDefault="000C4634" w:rsidP="0038691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E414B" id="Freeform 26" o:spid="_x0000_s1058" style="position:absolute;margin-left:89pt;margin-top:810.7pt;width:479.3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" o:allowincell="f" adj="-11796480,,5400" path="m,524r9585,l9585,,,,,524xe" fillcolor="#002060" stroked="f">
              <v:stroke joinstyle="miter"/>
              <v:formulas/>
              <v:path arrowok="t" o:connecttype="custom" o:connectlocs="0,402432;6086475,402432;6086475,0;0,0;0,402432" o:connectangles="0,0,0,0,0" textboxrect="0,0,9586,525"/>
              <v:textbox>
                <w:txbxContent>
                  <w:p w14:paraId="7D064BD5" w14:textId="77777777" w:rsidR="000C4634" w:rsidRPr="001A27A8" w:rsidRDefault="000C4634" w:rsidP="0038691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848E15" wp14:editId="534B7AA5">
              <wp:simplePos x="0" y="0"/>
              <wp:positionH relativeFrom="page">
                <wp:posOffset>0</wp:posOffset>
              </wp:positionH>
              <wp:positionV relativeFrom="page">
                <wp:posOffset>10296000</wp:posOffset>
              </wp:positionV>
              <wp:extent cx="1008380" cy="403200"/>
              <wp:effectExtent l="0" t="0" r="127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94D1A1" w14:textId="77777777" w:rsidR="000C4634" w:rsidRPr="0010490B" w:rsidRDefault="000C4634" w:rsidP="00386919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48E15" id="Freeform 27" o:spid="_x0000_s1059" style="position:absolute;margin-left:0;margin-top:810.7pt;width:79.4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6B94D1A1" w14:textId="77777777" w:rsidR="000C4634" w:rsidRPr="0010490B" w:rsidRDefault="000C4634" w:rsidP="00386919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C3622F" w14:textId="77777777" w:rsidR="00701874" w:rsidRDefault="007018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7C2F" w14:textId="77777777" w:rsidR="003E4F42" w:rsidRDefault="003E4F42" w:rsidP="002453D6">
      <w:pPr>
        <w:spacing w:after="0" w:line="240" w:lineRule="auto"/>
      </w:pPr>
      <w:r>
        <w:separator/>
      </w:r>
    </w:p>
  </w:footnote>
  <w:footnote w:type="continuationSeparator" w:id="0">
    <w:p w14:paraId="47C14CBB" w14:textId="77777777" w:rsidR="003E4F42" w:rsidRDefault="003E4F42" w:rsidP="002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233" w14:textId="77777777" w:rsidR="000C4634" w:rsidRDefault="000C4634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E17C3C4" wp14:editId="22232A6B">
          <wp:simplePos x="0" y="0"/>
          <wp:positionH relativeFrom="column">
            <wp:posOffset>691515</wp:posOffset>
          </wp:positionH>
          <wp:positionV relativeFrom="page">
            <wp:posOffset>310515</wp:posOffset>
          </wp:positionV>
          <wp:extent cx="1463040" cy="310515"/>
          <wp:effectExtent l="0" t="0" r="3810" b="0"/>
          <wp:wrapTopAndBottom/>
          <wp:docPr id="360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639C" w14:textId="76C7CB10" w:rsidR="000C4634" w:rsidRDefault="00FD3B0A" w:rsidP="00CD5895">
    <w:pPr>
      <w:pStyle w:val="Header"/>
      <w:tabs>
        <w:tab w:val="left" w:pos="11340"/>
      </w:tabs>
    </w:pPr>
    <w:r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1C3A54A" wp14:editId="444E455A">
              <wp:simplePos x="0" y="0"/>
              <wp:positionH relativeFrom="column">
                <wp:posOffset>1004935</wp:posOffset>
              </wp:positionH>
              <wp:positionV relativeFrom="paragraph">
                <wp:posOffset>697117</wp:posOffset>
              </wp:positionV>
              <wp:extent cx="1729212" cy="3048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212" cy="304800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6C833" w14:textId="69C60CA9" w:rsidR="000C4634" w:rsidRPr="0008260C" w:rsidRDefault="000C463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E3B70"/>
                              <w:sz w:val="28"/>
                              <w:lang w:val="en-US"/>
                            </w:rPr>
                            <w:t xml:space="preserve">  </w:t>
                          </w:r>
                          <w:r w:rsidR="00FD3B0A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ΦΕΒΡΟΥ</w:t>
                          </w:r>
                          <w:r w:rsidR="00397FD0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Α</w:t>
                          </w:r>
                          <w:r w:rsidR="003940E5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ΡΙΟΥ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3A54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40" type="#_x0000_t202" style="position:absolute;margin-left:79.15pt;margin-top:54.9pt;width:136.15pt;height:2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" fillcolor="#e7e6e6 [3214]" stroked="f">
              <v:fill opacity="0"/>
              <v:textbox>
                <w:txbxContent>
                  <w:p w14:paraId="5A96C833" w14:textId="69C60CA9" w:rsidR="000C4634" w:rsidRPr="0008260C" w:rsidRDefault="000C4634">
                    <w:pPr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E3B70"/>
                        <w:sz w:val="28"/>
                        <w:lang w:val="en-US"/>
                      </w:rPr>
                      <w:t xml:space="preserve">  </w:t>
                    </w:r>
                    <w:r w:rsidR="00FD3B0A">
                      <w:rPr>
                        <w:rFonts w:ascii="Arial" w:hAnsi="Arial" w:cs="Arial"/>
                        <w:color w:val="0E3B70"/>
                        <w:sz w:val="28"/>
                      </w:rPr>
                      <w:t>ΦΕΒΡΟΥ</w:t>
                    </w:r>
                    <w:r w:rsidR="00397FD0">
                      <w:rPr>
                        <w:rFonts w:ascii="Arial" w:hAnsi="Arial" w:cs="Arial"/>
                        <w:color w:val="0E3B70"/>
                        <w:sz w:val="28"/>
                      </w:rPr>
                      <w:t>Α</w:t>
                    </w:r>
                    <w:r w:rsidR="003940E5">
                      <w:rPr>
                        <w:rFonts w:ascii="Arial" w:hAnsi="Arial" w:cs="Arial"/>
                        <w:color w:val="0E3B70"/>
                        <w:sz w:val="28"/>
                      </w:rPr>
                      <w:t>ΡΙΟΥ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4B3A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35200" behindDoc="0" locked="0" layoutInCell="1" allowOverlap="1" wp14:anchorId="6A7E9AB4" wp14:editId="54B6F65E">
              <wp:simplePos x="0" y="0"/>
              <wp:positionH relativeFrom="column">
                <wp:posOffset>1123950</wp:posOffset>
              </wp:positionH>
              <wp:positionV relativeFrom="paragraph">
                <wp:posOffset>0</wp:posOffset>
              </wp:positionV>
              <wp:extent cx="6085205" cy="1975485"/>
              <wp:effectExtent l="0" t="0" r="0" b="5715"/>
              <wp:wrapSquare wrapText="bothSides"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205" cy="1975485"/>
                        <a:chOff x="0" y="-8"/>
                        <a:chExt cx="9586" cy="3111"/>
                      </a:xfrm>
                    </wpg:grpSpPr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9" y="-8"/>
                          <a:ext cx="9563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8"/>
                      <wps:cNvSpPr>
                        <a:spLocks noChangeArrowheads="1"/>
                      </wps:cNvSpPr>
                      <wps:spPr bwMode="auto">
                        <a:xfrm>
                          <a:off x="5855" y="720"/>
                          <a:ext cx="708" cy="708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9" y="815"/>
                          <a:ext cx="520" cy="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2" y="934"/>
                          <a:ext cx="702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" y="934"/>
                          <a:ext cx="550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13"/>
                      <wps:cNvSpPr>
                        <a:spLocks/>
                      </wps:cNvSpPr>
                      <wps:spPr bwMode="auto">
                        <a:xfrm>
                          <a:off x="8104" y="954"/>
                          <a:ext cx="229" cy="236"/>
                        </a:xfrm>
                        <a:custGeom>
                          <a:avLst/>
                          <a:gdLst>
                            <a:gd name="T0" fmla="*/ 137 w 229"/>
                            <a:gd name="T1" fmla="*/ 955 h 236"/>
                            <a:gd name="T2" fmla="*/ 0 w 229"/>
                            <a:gd name="T3" fmla="*/ 955 h 236"/>
                            <a:gd name="T4" fmla="*/ 0 w 229"/>
                            <a:gd name="T5" fmla="*/ 1191 h 236"/>
                            <a:gd name="T6" fmla="*/ 147 w 229"/>
                            <a:gd name="T7" fmla="*/ 1191 h 236"/>
                            <a:gd name="T8" fmla="*/ 177 w 229"/>
                            <a:gd name="T9" fmla="*/ 1187 h 236"/>
                            <a:gd name="T10" fmla="*/ 203 w 229"/>
                            <a:gd name="T11" fmla="*/ 1174 h 236"/>
                            <a:gd name="T12" fmla="*/ 218 w 229"/>
                            <a:gd name="T13" fmla="*/ 1158 h 236"/>
                            <a:gd name="T14" fmla="*/ 41 w 229"/>
                            <a:gd name="T15" fmla="*/ 1158 h 236"/>
                            <a:gd name="T16" fmla="*/ 41 w 229"/>
                            <a:gd name="T17" fmla="*/ 1084 h 236"/>
                            <a:gd name="T18" fmla="*/ 215 w 229"/>
                            <a:gd name="T19" fmla="*/ 1084 h 236"/>
                            <a:gd name="T20" fmla="*/ 210 w 229"/>
                            <a:gd name="T21" fmla="*/ 1078 h 236"/>
                            <a:gd name="T22" fmla="*/ 187 w 229"/>
                            <a:gd name="T23" fmla="*/ 1065 h 236"/>
                            <a:gd name="T24" fmla="*/ 199 w 229"/>
                            <a:gd name="T25" fmla="*/ 1058 h 236"/>
                            <a:gd name="T26" fmla="*/ 204 w 229"/>
                            <a:gd name="T27" fmla="*/ 1052 h 236"/>
                            <a:gd name="T28" fmla="*/ 41 w 229"/>
                            <a:gd name="T29" fmla="*/ 1052 h 236"/>
                            <a:gd name="T30" fmla="*/ 41 w 229"/>
                            <a:gd name="T31" fmla="*/ 988 h 236"/>
                            <a:gd name="T32" fmla="*/ 207 w 229"/>
                            <a:gd name="T33" fmla="*/ 988 h 236"/>
                            <a:gd name="T34" fmla="*/ 198 w 229"/>
                            <a:gd name="T35" fmla="*/ 975 h 236"/>
                            <a:gd name="T36" fmla="*/ 174 w 229"/>
                            <a:gd name="T37" fmla="*/ 960 h 236"/>
                            <a:gd name="T38" fmla="*/ 137 w 229"/>
                            <a:gd name="T39" fmla="*/ 955 h 236"/>
                            <a:gd name="T40" fmla="*/ 215 w 229"/>
                            <a:gd name="T41" fmla="*/ 1084 h 236"/>
                            <a:gd name="T42" fmla="*/ 135 w 229"/>
                            <a:gd name="T43" fmla="*/ 1084 h 236"/>
                            <a:gd name="T44" fmla="*/ 159 w 229"/>
                            <a:gd name="T45" fmla="*/ 1086 h 236"/>
                            <a:gd name="T46" fmla="*/ 175 w 229"/>
                            <a:gd name="T47" fmla="*/ 1094 h 236"/>
                            <a:gd name="T48" fmla="*/ 185 w 229"/>
                            <a:gd name="T49" fmla="*/ 1106 h 236"/>
                            <a:gd name="T50" fmla="*/ 189 w 229"/>
                            <a:gd name="T51" fmla="*/ 1124 h 236"/>
                            <a:gd name="T52" fmla="*/ 185 w 229"/>
                            <a:gd name="T53" fmla="*/ 1139 h 236"/>
                            <a:gd name="T54" fmla="*/ 176 w 229"/>
                            <a:gd name="T55" fmla="*/ 1149 h 236"/>
                            <a:gd name="T56" fmla="*/ 161 w 229"/>
                            <a:gd name="T57" fmla="*/ 1156 h 236"/>
                            <a:gd name="T58" fmla="*/ 139 w 229"/>
                            <a:gd name="T59" fmla="*/ 1158 h 236"/>
                            <a:gd name="T60" fmla="*/ 218 w 229"/>
                            <a:gd name="T61" fmla="*/ 1158 h 236"/>
                            <a:gd name="T62" fmla="*/ 222 w 229"/>
                            <a:gd name="T63" fmla="*/ 1153 h 236"/>
                            <a:gd name="T64" fmla="*/ 229 w 229"/>
                            <a:gd name="T65" fmla="*/ 1123 h 236"/>
                            <a:gd name="T66" fmla="*/ 228 w 229"/>
                            <a:gd name="T67" fmla="*/ 1115 h 236"/>
                            <a:gd name="T68" fmla="*/ 223 w 229"/>
                            <a:gd name="T69" fmla="*/ 1097 h 236"/>
                            <a:gd name="T70" fmla="*/ 215 w 229"/>
                            <a:gd name="T71" fmla="*/ 1084 h 236"/>
                            <a:gd name="T72" fmla="*/ 207 w 229"/>
                            <a:gd name="T73" fmla="*/ 988 h 236"/>
                            <a:gd name="T74" fmla="*/ 134 w 229"/>
                            <a:gd name="T75" fmla="*/ 988 h 236"/>
                            <a:gd name="T76" fmla="*/ 152 w 229"/>
                            <a:gd name="T77" fmla="*/ 989 h 236"/>
                            <a:gd name="T78" fmla="*/ 165 w 229"/>
                            <a:gd name="T79" fmla="*/ 995 h 236"/>
                            <a:gd name="T80" fmla="*/ 172 w 229"/>
                            <a:gd name="T81" fmla="*/ 1003 h 236"/>
                            <a:gd name="T82" fmla="*/ 175 w 229"/>
                            <a:gd name="T83" fmla="*/ 1015 h 236"/>
                            <a:gd name="T84" fmla="*/ 174 w 229"/>
                            <a:gd name="T85" fmla="*/ 1028 h 236"/>
                            <a:gd name="T86" fmla="*/ 167 w 229"/>
                            <a:gd name="T87" fmla="*/ 1040 h 236"/>
                            <a:gd name="T88" fmla="*/ 151 w 229"/>
                            <a:gd name="T89" fmla="*/ 1049 h 236"/>
                            <a:gd name="T90" fmla="*/ 122 w 229"/>
                            <a:gd name="T91" fmla="*/ 1052 h 236"/>
                            <a:gd name="T92" fmla="*/ 204 w 229"/>
                            <a:gd name="T93" fmla="*/ 1052 h 236"/>
                            <a:gd name="T94" fmla="*/ 208 w 229"/>
                            <a:gd name="T95" fmla="*/ 1047 h 236"/>
                            <a:gd name="T96" fmla="*/ 213 w 229"/>
                            <a:gd name="T97" fmla="*/ 1033 h 236"/>
                            <a:gd name="T98" fmla="*/ 215 w 229"/>
                            <a:gd name="T99" fmla="*/ 1015 h 236"/>
                            <a:gd name="T100" fmla="*/ 211 w 229"/>
                            <a:gd name="T101" fmla="*/ 994 h 236"/>
                            <a:gd name="T102" fmla="*/ 207 w 229"/>
                            <a:gd name="T103" fmla="*/ 988 h 2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9" h="236">
                              <a:moveTo>
                                <a:pt x="137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47" y="236"/>
                              </a:lnTo>
                              <a:lnTo>
                                <a:pt x="177" y="232"/>
                              </a:lnTo>
                              <a:lnTo>
                                <a:pt x="203" y="219"/>
                              </a:lnTo>
                              <a:lnTo>
                                <a:pt x="218" y="203"/>
                              </a:lnTo>
                              <a:lnTo>
                                <a:pt x="41" y="203"/>
                              </a:lnTo>
                              <a:lnTo>
                                <a:pt x="41" y="129"/>
                              </a:lnTo>
                              <a:lnTo>
                                <a:pt x="215" y="129"/>
                              </a:lnTo>
                              <a:lnTo>
                                <a:pt x="210" y="123"/>
                              </a:lnTo>
                              <a:lnTo>
                                <a:pt x="187" y="110"/>
                              </a:lnTo>
                              <a:lnTo>
                                <a:pt x="199" y="103"/>
                              </a:lnTo>
                              <a:lnTo>
                                <a:pt x="204" y="97"/>
                              </a:lnTo>
                              <a:lnTo>
                                <a:pt x="41" y="97"/>
                              </a:lnTo>
                              <a:lnTo>
                                <a:pt x="41" y="33"/>
                              </a:lnTo>
                              <a:lnTo>
                                <a:pt x="207" y="33"/>
                              </a:lnTo>
                              <a:lnTo>
                                <a:pt x="198" y="20"/>
                              </a:lnTo>
                              <a:lnTo>
                                <a:pt x="174" y="5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215" y="129"/>
                              </a:moveTo>
                              <a:lnTo>
                                <a:pt x="135" y="129"/>
                              </a:lnTo>
                              <a:lnTo>
                                <a:pt x="159" y="131"/>
                              </a:lnTo>
                              <a:lnTo>
                                <a:pt x="175" y="139"/>
                              </a:lnTo>
                              <a:lnTo>
                                <a:pt x="185" y="151"/>
                              </a:lnTo>
                              <a:lnTo>
                                <a:pt x="189" y="169"/>
                              </a:lnTo>
                              <a:lnTo>
                                <a:pt x="185" y="184"/>
                              </a:lnTo>
                              <a:lnTo>
                                <a:pt x="176" y="194"/>
                              </a:lnTo>
                              <a:lnTo>
                                <a:pt x="161" y="201"/>
                              </a:lnTo>
                              <a:lnTo>
                                <a:pt x="139" y="203"/>
                              </a:lnTo>
                              <a:lnTo>
                                <a:pt x="218" y="203"/>
                              </a:lnTo>
                              <a:lnTo>
                                <a:pt x="222" y="198"/>
                              </a:lnTo>
                              <a:lnTo>
                                <a:pt x="229" y="168"/>
                              </a:lnTo>
                              <a:lnTo>
                                <a:pt x="228" y="160"/>
                              </a:lnTo>
                              <a:lnTo>
                                <a:pt x="223" y="142"/>
                              </a:lnTo>
                              <a:lnTo>
                                <a:pt x="215" y="129"/>
                              </a:lnTo>
                              <a:close/>
                              <a:moveTo>
                                <a:pt x="207" y="33"/>
                              </a:moveTo>
                              <a:lnTo>
                                <a:pt x="134" y="33"/>
                              </a:lnTo>
                              <a:lnTo>
                                <a:pt x="152" y="34"/>
                              </a:lnTo>
                              <a:lnTo>
                                <a:pt x="165" y="40"/>
                              </a:lnTo>
                              <a:lnTo>
                                <a:pt x="172" y="48"/>
                              </a:lnTo>
                              <a:lnTo>
                                <a:pt x="175" y="60"/>
                              </a:lnTo>
                              <a:lnTo>
                                <a:pt x="174" y="73"/>
                              </a:lnTo>
                              <a:lnTo>
                                <a:pt x="167" y="85"/>
                              </a:lnTo>
                              <a:lnTo>
                                <a:pt x="151" y="94"/>
                              </a:lnTo>
                              <a:lnTo>
                                <a:pt x="122" y="97"/>
                              </a:lnTo>
                              <a:lnTo>
                                <a:pt x="204" y="97"/>
                              </a:lnTo>
                              <a:lnTo>
                                <a:pt x="208" y="92"/>
                              </a:lnTo>
                              <a:lnTo>
                                <a:pt x="213" y="78"/>
                              </a:lnTo>
                              <a:lnTo>
                                <a:pt x="215" y="60"/>
                              </a:lnTo>
                              <a:lnTo>
                                <a:pt x="211" y="39"/>
                              </a:lnTo>
                              <a:lnTo>
                                <a:pt x="20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954"/>
                          <a:ext cx="243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2" y="954"/>
                          <a:ext cx="24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AutoShape 16"/>
                      <wps:cNvSpPr>
                        <a:spLocks/>
                      </wps:cNvSpPr>
                      <wps:spPr bwMode="auto">
                        <a:xfrm>
                          <a:off x="8344" y="954"/>
                          <a:ext cx="277" cy="236"/>
                        </a:xfrm>
                        <a:custGeom>
                          <a:avLst/>
                          <a:gdLst>
                            <a:gd name="T0" fmla="*/ 158 w 277"/>
                            <a:gd name="T1" fmla="*/ 955 h 236"/>
                            <a:gd name="T2" fmla="*/ 123 w 277"/>
                            <a:gd name="T3" fmla="*/ 955 h 236"/>
                            <a:gd name="T4" fmla="*/ 0 w 277"/>
                            <a:gd name="T5" fmla="*/ 1191 h 236"/>
                            <a:gd name="T6" fmla="*/ 42 w 277"/>
                            <a:gd name="T7" fmla="*/ 1191 h 236"/>
                            <a:gd name="T8" fmla="*/ 76 w 277"/>
                            <a:gd name="T9" fmla="*/ 1128 h 236"/>
                            <a:gd name="T10" fmla="*/ 245 w 277"/>
                            <a:gd name="T11" fmla="*/ 1128 h 236"/>
                            <a:gd name="T12" fmla="*/ 229 w 277"/>
                            <a:gd name="T13" fmla="*/ 1095 h 236"/>
                            <a:gd name="T14" fmla="*/ 91 w 277"/>
                            <a:gd name="T15" fmla="*/ 1095 h 236"/>
                            <a:gd name="T16" fmla="*/ 137 w 277"/>
                            <a:gd name="T17" fmla="*/ 1001 h 236"/>
                            <a:gd name="T18" fmla="*/ 181 w 277"/>
                            <a:gd name="T19" fmla="*/ 1001 h 236"/>
                            <a:gd name="T20" fmla="*/ 158 w 277"/>
                            <a:gd name="T21" fmla="*/ 955 h 236"/>
                            <a:gd name="T22" fmla="*/ 245 w 277"/>
                            <a:gd name="T23" fmla="*/ 1128 h 236"/>
                            <a:gd name="T24" fmla="*/ 200 w 277"/>
                            <a:gd name="T25" fmla="*/ 1128 h 236"/>
                            <a:gd name="T26" fmla="*/ 233 w 277"/>
                            <a:gd name="T27" fmla="*/ 1191 h 236"/>
                            <a:gd name="T28" fmla="*/ 277 w 277"/>
                            <a:gd name="T29" fmla="*/ 1191 h 236"/>
                            <a:gd name="T30" fmla="*/ 245 w 277"/>
                            <a:gd name="T31" fmla="*/ 1128 h 236"/>
                            <a:gd name="T32" fmla="*/ 181 w 277"/>
                            <a:gd name="T33" fmla="*/ 1001 h 236"/>
                            <a:gd name="T34" fmla="*/ 137 w 277"/>
                            <a:gd name="T35" fmla="*/ 1001 h 236"/>
                            <a:gd name="T36" fmla="*/ 186 w 277"/>
                            <a:gd name="T37" fmla="*/ 1095 h 236"/>
                            <a:gd name="T38" fmla="*/ 229 w 277"/>
                            <a:gd name="T39" fmla="*/ 1095 h 236"/>
                            <a:gd name="T40" fmla="*/ 181 w 277"/>
                            <a:gd name="T41" fmla="*/ 1001 h 2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77" h="236">
                              <a:moveTo>
                                <a:pt x="158" y="0"/>
                              </a:moveTo>
                              <a:lnTo>
                                <a:pt x="123" y="0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76" y="173"/>
                              </a:lnTo>
                              <a:lnTo>
                                <a:pt x="245" y="173"/>
                              </a:lnTo>
                              <a:lnTo>
                                <a:pt x="229" y="140"/>
                              </a:lnTo>
                              <a:lnTo>
                                <a:pt x="91" y="140"/>
                              </a:lnTo>
                              <a:lnTo>
                                <a:pt x="137" y="46"/>
                              </a:lnTo>
                              <a:lnTo>
                                <a:pt x="181" y="46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45" y="173"/>
                              </a:moveTo>
                              <a:lnTo>
                                <a:pt x="200" y="173"/>
                              </a:lnTo>
                              <a:lnTo>
                                <a:pt x="233" y="236"/>
                              </a:lnTo>
                              <a:lnTo>
                                <a:pt x="277" y="236"/>
                              </a:lnTo>
                              <a:lnTo>
                                <a:pt x="245" y="173"/>
                              </a:lnTo>
                              <a:close/>
                              <a:moveTo>
                                <a:pt x="181" y="46"/>
                              </a:moveTo>
                              <a:lnTo>
                                <a:pt x="137" y="46"/>
                              </a:lnTo>
                              <a:lnTo>
                                <a:pt x="186" y="140"/>
                              </a:lnTo>
                              <a:lnTo>
                                <a:pt x="229" y="140"/>
                              </a:lnTo>
                              <a:lnTo>
                                <a:pt x="181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3022"/>
                          <a:ext cx="9586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11" y="2078"/>
                          <a:ext cx="8982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5AF9D" w14:textId="7E974A42" w:rsidR="000C4634" w:rsidRPr="00845D4F" w:rsidRDefault="000C4634" w:rsidP="00845D4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9"/>
                              </w:rPr>
                            </w:pP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Δ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ελτίο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Ο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ικονομικών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Ε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ξελίξεων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br/>
                            </w:r>
                            <w:r w:rsidRPr="000C4634">
                              <w:rPr>
                                <w:rFonts w:ascii="Arial" w:hAnsi="Arial" w:cs="Arial"/>
                                <w:color w:val="63A1AA"/>
                                <w:sz w:val="28"/>
                                <w:szCs w:val="34"/>
                              </w:rPr>
                              <w:t>Διεύθυνση Οικονομικών Μελετών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E9AB4" id="Group 5" o:spid="_x0000_s1041" style="position:absolute;margin-left:88.5pt;margin-top:0;width:479.15pt;height:155.55pt;z-index:251635200" coordorigin=",-8" coordsize="9586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">
              <v:rect id="Rectangle 7" o:spid="_x0000_s1042" style="position:absolute;left:9;top:-8;width:956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" fillcolor="#e5e4de" stroked="f"/>
              <v:rect id="Rectangle 8" o:spid="_x0000_s1043" style="position:absolute;left:5855;top:720;width:7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" fillcolor="#0e3b7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44" type="#_x0000_t75" style="position:absolute;left:5949;top:815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">
                <v:imagedata r:id="rId6" o:title=""/>
              </v:shape>
              <v:shape id="Picture 11" o:spid="_x0000_s1045" type="#_x0000_t75" style="position:absolute;left:6732;top:934;width:70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">
                <v:imagedata r:id="rId7" o:title=""/>
              </v:shape>
              <v:shape id="Picture 12" o:spid="_x0000_s1046" type="#_x0000_t75" style="position:absolute;left:7453;top:934;width:55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">
                <v:imagedata r:id="rId8" o:title=""/>
              </v:shape>
              <v:shape id="AutoShape 13" o:spid="_x0000_s1047" style="position:absolute;left:8104;top:954;width:229;height:236;visibility:visible;mso-wrap-style:square;v-text-anchor:top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" path="m137,l,,,236r147,l177,232r26,-13l218,203r-177,l41,129r174,l210,123,187,110r12,-7l204,97,41,97r,-64l207,33,198,20,174,5,137,xm215,129r-80,l159,131r16,8l185,151r4,18l185,184r-9,10l161,201r-22,2l218,203r4,-5l229,168r-1,-8l223,142r-8,-13xm207,33r-73,l152,34r13,6l172,48r3,12l174,73r-7,12l151,94r-29,3l204,97r4,-5l213,78r2,-18l211,39r-4,-6xe" fillcolor="#231f20" stroked="f">
                <v:path arrowok="t" o:connecttype="custom" o:connectlocs="137,955;0,955;0,1191;147,1191;177,1187;203,1174;218,1158;41,1158;41,1084;215,1084;210,1078;187,1065;199,1058;204,1052;41,1052;41,988;207,988;198,975;174,960;137,955;215,1084;135,1084;159,1086;175,1094;185,1106;189,1124;185,1139;176,1149;161,1156;139,1158;218,1158;222,1153;229,1123;228,1115;223,1097;215,1084;207,988;134,988;152,989;165,995;172,1003;175,1015;174,1028;167,1040;151,1049;122,1052;204,1052;208,1047;213,1033;215,1015;211,994;207,988" o:connectangles="0,0,0,0,0,0,0,0,0,0,0,0,0,0,0,0,0,0,0,0,0,0,0,0,0,0,0,0,0,0,0,0,0,0,0,0,0,0,0,0,0,0,0,0,0,0,0,0,0,0,0,0"/>
              </v:shape>
              <v:shape id="Picture 14" o:spid="_x0000_s1048" type="#_x0000_t75" style="position:absolute;left:8651;top:954;width:24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">
                <v:imagedata r:id="rId9" o:title=""/>
              </v:shape>
              <v:shape id="Picture 15" o:spid="_x0000_s1049" type="#_x0000_t75" style="position:absolute;left:8962;top:954;width:24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">
                <v:imagedata r:id="rId10" o:title=""/>
              </v:shape>
              <v:shape id="AutoShape 16" o:spid="_x0000_s1050" style="position:absolute;left:8344;top:954;width:277;height:236;visibility:visible;mso-wrap-style:square;v-text-anchor:top" coordsize="27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" path="m158,l123,,,236r42,l76,173r169,l229,140r-138,l137,46r44,l158,xm245,173r-45,l233,236r44,l245,173xm181,46r-44,l186,140r43,l181,46xe" fillcolor="#231f20" stroked="f">
                <v:path arrowok="t" o:connecttype="custom" o:connectlocs="158,955;123,955;0,1191;42,1191;76,1128;245,1128;229,1095;91,1095;137,1001;181,1001;158,955;245,1128;200,1128;233,1191;277,1191;245,1128;181,1001;137,1001;186,1095;229,1095;181,1001" o:connectangles="0,0,0,0,0,0,0,0,0,0,0,0,0,0,0,0,0,0,0,0,0"/>
              </v:shape>
              <v:rect id="Rectangle 17" o:spid="_x0000_s1051" style="position:absolute;top:3022;width:95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" fillcolor="#0e3b70" stroked="f"/>
              <v:shape id="Text Box 18" o:spid="_x0000_s1052" type="#_x0000_t202" style="position:absolute;left:211;top:2078;width:898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26D5AF9D" w14:textId="7E974A42" w:rsidR="000C4634" w:rsidRPr="00845D4F" w:rsidRDefault="000C4634" w:rsidP="00845D4F">
                      <w:pPr>
                        <w:spacing w:line="240" w:lineRule="auto"/>
                        <w:rPr>
                          <w:rFonts w:ascii="Arial" w:hAnsi="Arial" w:cs="Arial"/>
                          <w:sz w:val="29"/>
                        </w:rPr>
                      </w:pP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Δ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ελτίο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Ο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ικονομικών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Ε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ξελίξεων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br/>
                      </w:r>
                      <w:r w:rsidRPr="000C4634">
                        <w:rPr>
                          <w:rFonts w:ascii="Arial" w:hAnsi="Arial" w:cs="Arial"/>
                          <w:color w:val="63A1AA"/>
                          <w:sz w:val="28"/>
                          <w:szCs w:val="34"/>
                        </w:rPr>
                        <w:t>Διεύθυνση Οικονομικών Μελετών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EF4D2A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BE9055F" wp14:editId="1A51A1BD">
              <wp:simplePos x="0" y="0"/>
              <wp:positionH relativeFrom="column">
                <wp:posOffset>0</wp:posOffset>
              </wp:positionH>
              <wp:positionV relativeFrom="page">
                <wp:posOffset>9525</wp:posOffset>
              </wp:positionV>
              <wp:extent cx="1010285" cy="1972945"/>
              <wp:effectExtent l="0" t="0" r="18415" b="8255"/>
              <wp:wrapTight wrapText="bothSides">
                <wp:wrapPolygon edited="0">
                  <wp:start x="0" y="0"/>
                  <wp:lineTo x="0" y="21482"/>
                  <wp:lineTo x="21586" y="21482"/>
                  <wp:lineTo x="21586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285" cy="1972945"/>
                        <a:chOff x="0" y="0"/>
                        <a:chExt cx="1591" cy="3107"/>
                      </a:xfrm>
                    </wpg:grpSpPr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"/>
                      <wps:cNvSpPr>
                        <a:spLocks noChangeArrowheads="1"/>
                      </wps:cNvSpPr>
                      <wps:spPr bwMode="auto">
                        <a:xfrm>
                          <a:off x="0" y="3026"/>
                          <a:ext cx="1591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" cy="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2ED8" w14:textId="70AFB6C7" w:rsidR="000C4634" w:rsidRPr="00C906C1" w:rsidRDefault="00B62C63" w:rsidP="00CD5895">
                            <w:pPr>
                              <w:spacing w:before="542"/>
                              <w:ind w:left="604"/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62C63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8260C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7FD0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C4634" w:rsidRPr="004A37BA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0C4634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  <w:r w:rsidR="000C4634"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9055F" id="Group 1" o:spid="_x0000_s1053" style="position:absolute;margin-left:0;margin-top:.75pt;width:79.55pt;height:155.35pt;z-index:-251651584;mso-position-vertical-relative:page" coordsize="1591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">
              <v:rect id="Rectangle 3" o:spid="_x0000_s1054" style="position:absolute;width:1591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" fillcolor="#e5e4de" stroked="f"/>
              <v:rect id="Rectangle 4" o:spid="_x0000_s1055" style="position:absolute;top:3026;width:159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" fillcolor="#0e3b70" stroked="f"/>
              <v:shape id="Text Box 5" o:spid="_x0000_s1056" type="#_x0000_t202" style="position:absolute;width:159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14:paraId="10502ED8" w14:textId="70AFB6C7" w:rsidR="000C4634" w:rsidRPr="00C906C1" w:rsidRDefault="00B62C63" w:rsidP="00CD5895">
                      <w:pPr>
                        <w:spacing w:before="542"/>
                        <w:ind w:left="604"/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62C63">
                        <w:rPr>
                          <w:rFonts w:ascii="Arial Narrow" w:hAnsi="Arial Narrow"/>
                          <w:color w:val="FFFFFF" w:themeColor="background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8260C">
                        <w:rPr>
                          <w:rFonts w:ascii="Arial Narrow" w:hAnsi="Arial Narrow"/>
                          <w:color w:val="FFFFFF" w:themeColor="background1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7FD0">
                        <w:rPr>
                          <w:rFonts w:ascii="Arial Narrow" w:hAnsi="Arial Narrow"/>
                          <w:color w:val="FFFFFF" w:themeColor="background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C4634" w:rsidRPr="004A37BA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0C4634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  <w:r w:rsidR="000C4634"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</w:p>
                  </w:txbxContent>
                </v:textbox>
              </v:shape>
              <w10:wrap type="tight" anchory="page"/>
            </v:group>
          </w:pict>
        </mc:Fallback>
      </mc:AlternateContent>
    </w:r>
    <w:r w:rsidR="00E73F63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2BABE2D" wp14:editId="443F8AA7">
              <wp:simplePos x="0" y="0"/>
              <wp:positionH relativeFrom="column">
                <wp:posOffset>1113155</wp:posOffset>
              </wp:positionH>
              <wp:positionV relativeFrom="paragraph">
                <wp:posOffset>342156</wp:posOffset>
              </wp:positionV>
              <wp:extent cx="1162050" cy="421005"/>
              <wp:effectExtent l="0" t="0" r="0" b="0"/>
              <wp:wrapSquare wrapText="bothSides"/>
              <wp:docPr id="119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21005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6D528" w14:textId="512F1DEB" w:rsidR="00B62C63" w:rsidRPr="009453AF" w:rsidRDefault="004E27B1" w:rsidP="00490C0E">
                          <w:r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  <w:lang w:val="en-US"/>
                            </w:rPr>
                            <w:t>2</w:t>
                          </w:r>
                          <w:r w:rsidR="009453AF"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ABE2D" id="_x0000_s1057" type="#_x0000_t202" style="position:absolute;margin-left:87.65pt;margin-top:26.95pt;width:91.5pt;height:33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" fillcolor="#e7e6e6 [3214]" stroked="f">
              <v:fill opacity="0"/>
              <v:textbox>
                <w:txbxContent>
                  <w:p w14:paraId="0C46D528" w14:textId="512F1DEB" w:rsidR="00B62C63" w:rsidRPr="009453AF" w:rsidRDefault="004E27B1" w:rsidP="00490C0E">
                    <w:r>
                      <w:rPr>
                        <w:rFonts w:ascii="Arial" w:hAnsi="Arial" w:cs="Arial"/>
                        <w:color w:val="0E3B70"/>
                        <w:sz w:val="40"/>
                        <w:szCs w:val="40"/>
                        <w:lang w:val="en-US"/>
                      </w:rPr>
                      <w:t>2</w:t>
                    </w:r>
                    <w:r w:rsidR="009453AF">
                      <w:rPr>
                        <w:rFonts w:ascii="Arial" w:hAnsi="Arial" w:cs="Arial"/>
                        <w:color w:val="0E3B7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F8"/>
    <w:multiLevelType w:val="hybridMultilevel"/>
    <w:tmpl w:val="DDCEA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0785"/>
    <w:multiLevelType w:val="hybridMultilevel"/>
    <w:tmpl w:val="5EEA8A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A68"/>
    <w:multiLevelType w:val="hybridMultilevel"/>
    <w:tmpl w:val="B5CCD4CA"/>
    <w:lvl w:ilvl="0" w:tplc="0408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A4332C6"/>
    <w:multiLevelType w:val="hybridMultilevel"/>
    <w:tmpl w:val="2D9E7690"/>
    <w:lvl w:ilvl="0" w:tplc="0408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4F5817CF"/>
    <w:multiLevelType w:val="hybridMultilevel"/>
    <w:tmpl w:val="E834C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20444"/>
    <w:multiLevelType w:val="hybridMultilevel"/>
    <w:tmpl w:val="B8DAFB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125A7"/>
    <w:multiLevelType w:val="hybridMultilevel"/>
    <w:tmpl w:val="652CBFD8"/>
    <w:lvl w:ilvl="0" w:tplc="0409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9"/>
    <w:rsid w:val="0000239D"/>
    <w:rsid w:val="00005E56"/>
    <w:rsid w:val="00016211"/>
    <w:rsid w:val="00023D2F"/>
    <w:rsid w:val="00030D50"/>
    <w:rsid w:val="00034568"/>
    <w:rsid w:val="000351F0"/>
    <w:rsid w:val="00037491"/>
    <w:rsid w:val="0004158C"/>
    <w:rsid w:val="000420F3"/>
    <w:rsid w:val="0004335C"/>
    <w:rsid w:val="0005468B"/>
    <w:rsid w:val="00060486"/>
    <w:rsid w:val="0006468A"/>
    <w:rsid w:val="0006554F"/>
    <w:rsid w:val="0006597A"/>
    <w:rsid w:val="000769E0"/>
    <w:rsid w:val="0008260C"/>
    <w:rsid w:val="00084767"/>
    <w:rsid w:val="00084830"/>
    <w:rsid w:val="00086482"/>
    <w:rsid w:val="00087D1A"/>
    <w:rsid w:val="00091BB7"/>
    <w:rsid w:val="00092569"/>
    <w:rsid w:val="00093C0D"/>
    <w:rsid w:val="000A15D1"/>
    <w:rsid w:val="000A182E"/>
    <w:rsid w:val="000A437D"/>
    <w:rsid w:val="000A6A0B"/>
    <w:rsid w:val="000B0710"/>
    <w:rsid w:val="000B0E03"/>
    <w:rsid w:val="000B205C"/>
    <w:rsid w:val="000B2467"/>
    <w:rsid w:val="000B2662"/>
    <w:rsid w:val="000B5143"/>
    <w:rsid w:val="000B5CED"/>
    <w:rsid w:val="000C0DF5"/>
    <w:rsid w:val="000C4634"/>
    <w:rsid w:val="000C4923"/>
    <w:rsid w:val="000C6FA0"/>
    <w:rsid w:val="000C753C"/>
    <w:rsid w:val="000D13DE"/>
    <w:rsid w:val="000D2742"/>
    <w:rsid w:val="000D541D"/>
    <w:rsid w:val="000E25C3"/>
    <w:rsid w:val="000E4827"/>
    <w:rsid w:val="000E68A2"/>
    <w:rsid w:val="000F362D"/>
    <w:rsid w:val="000F36B7"/>
    <w:rsid w:val="000F429E"/>
    <w:rsid w:val="000F4CC6"/>
    <w:rsid w:val="000F70FD"/>
    <w:rsid w:val="001010C4"/>
    <w:rsid w:val="001029B9"/>
    <w:rsid w:val="00103DF0"/>
    <w:rsid w:val="0010490B"/>
    <w:rsid w:val="00104C8F"/>
    <w:rsid w:val="00104E29"/>
    <w:rsid w:val="00105D1F"/>
    <w:rsid w:val="00110116"/>
    <w:rsid w:val="00113B92"/>
    <w:rsid w:val="00114685"/>
    <w:rsid w:val="00114B74"/>
    <w:rsid w:val="001158ED"/>
    <w:rsid w:val="00124161"/>
    <w:rsid w:val="00124D18"/>
    <w:rsid w:val="00125F23"/>
    <w:rsid w:val="00126F0D"/>
    <w:rsid w:val="00130CC5"/>
    <w:rsid w:val="00133D2D"/>
    <w:rsid w:val="00134490"/>
    <w:rsid w:val="001364E5"/>
    <w:rsid w:val="00140D5F"/>
    <w:rsid w:val="00141B5F"/>
    <w:rsid w:val="00141CF0"/>
    <w:rsid w:val="00142ADC"/>
    <w:rsid w:val="0014523E"/>
    <w:rsid w:val="0014707B"/>
    <w:rsid w:val="001470F0"/>
    <w:rsid w:val="00153A37"/>
    <w:rsid w:val="00164FA3"/>
    <w:rsid w:val="00176A1F"/>
    <w:rsid w:val="0017739D"/>
    <w:rsid w:val="001824A5"/>
    <w:rsid w:val="001838C8"/>
    <w:rsid w:val="00184540"/>
    <w:rsid w:val="0018723B"/>
    <w:rsid w:val="00192240"/>
    <w:rsid w:val="0019345F"/>
    <w:rsid w:val="00194459"/>
    <w:rsid w:val="00194A6E"/>
    <w:rsid w:val="00196AFE"/>
    <w:rsid w:val="00196E94"/>
    <w:rsid w:val="001A089C"/>
    <w:rsid w:val="001A27A8"/>
    <w:rsid w:val="001A4699"/>
    <w:rsid w:val="001A56E0"/>
    <w:rsid w:val="001A5F17"/>
    <w:rsid w:val="001A740C"/>
    <w:rsid w:val="001B3009"/>
    <w:rsid w:val="001B742F"/>
    <w:rsid w:val="001C1554"/>
    <w:rsid w:val="001C32BB"/>
    <w:rsid w:val="001C647E"/>
    <w:rsid w:val="001C7935"/>
    <w:rsid w:val="001D1ED6"/>
    <w:rsid w:val="001D1FDC"/>
    <w:rsid w:val="001D37EB"/>
    <w:rsid w:val="001D6694"/>
    <w:rsid w:val="001E1330"/>
    <w:rsid w:val="001E59C2"/>
    <w:rsid w:val="001E6512"/>
    <w:rsid w:val="001E7146"/>
    <w:rsid w:val="001F123A"/>
    <w:rsid w:val="001F3955"/>
    <w:rsid w:val="00213F8E"/>
    <w:rsid w:val="00216005"/>
    <w:rsid w:val="0021741C"/>
    <w:rsid w:val="002218E9"/>
    <w:rsid w:val="00226905"/>
    <w:rsid w:val="00230947"/>
    <w:rsid w:val="0023335A"/>
    <w:rsid w:val="002361BB"/>
    <w:rsid w:val="002453D6"/>
    <w:rsid w:val="002472C1"/>
    <w:rsid w:val="002476B4"/>
    <w:rsid w:val="002534B9"/>
    <w:rsid w:val="0025544C"/>
    <w:rsid w:val="00257EC1"/>
    <w:rsid w:val="00262A70"/>
    <w:rsid w:val="00270E65"/>
    <w:rsid w:val="00271967"/>
    <w:rsid w:val="0028031F"/>
    <w:rsid w:val="00280A0B"/>
    <w:rsid w:val="00284627"/>
    <w:rsid w:val="00284BD6"/>
    <w:rsid w:val="00291081"/>
    <w:rsid w:val="002911F5"/>
    <w:rsid w:val="00295065"/>
    <w:rsid w:val="002A430B"/>
    <w:rsid w:val="002B0577"/>
    <w:rsid w:val="002B19F2"/>
    <w:rsid w:val="002B1EE7"/>
    <w:rsid w:val="002B53EE"/>
    <w:rsid w:val="002B6844"/>
    <w:rsid w:val="002C17C7"/>
    <w:rsid w:val="002C2A38"/>
    <w:rsid w:val="002C3DFF"/>
    <w:rsid w:val="002C442C"/>
    <w:rsid w:val="002C58AD"/>
    <w:rsid w:val="002D3E04"/>
    <w:rsid w:val="002D4601"/>
    <w:rsid w:val="002E06DD"/>
    <w:rsid w:val="002E459E"/>
    <w:rsid w:val="002E47D9"/>
    <w:rsid w:val="002E600E"/>
    <w:rsid w:val="002F3D0F"/>
    <w:rsid w:val="002F61A0"/>
    <w:rsid w:val="0030062C"/>
    <w:rsid w:val="00302B8F"/>
    <w:rsid w:val="00304BE8"/>
    <w:rsid w:val="00304C9B"/>
    <w:rsid w:val="003074B8"/>
    <w:rsid w:val="003076C1"/>
    <w:rsid w:val="00311D37"/>
    <w:rsid w:val="00313966"/>
    <w:rsid w:val="00314EBE"/>
    <w:rsid w:val="003170CF"/>
    <w:rsid w:val="003212BA"/>
    <w:rsid w:val="003244FC"/>
    <w:rsid w:val="003267BE"/>
    <w:rsid w:val="003307A5"/>
    <w:rsid w:val="00331E19"/>
    <w:rsid w:val="00333BCD"/>
    <w:rsid w:val="003342AD"/>
    <w:rsid w:val="003421B0"/>
    <w:rsid w:val="00342C7D"/>
    <w:rsid w:val="00343824"/>
    <w:rsid w:val="00345226"/>
    <w:rsid w:val="003461DC"/>
    <w:rsid w:val="003547F0"/>
    <w:rsid w:val="00356F1E"/>
    <w:rsid w:val="00360BD0"/>
    <w:rsid w:val="0036327B"/>
    <w:rsid w:val="0036503D"/>
    <w:rsid w:val="003669C7"/>
    <w:rsid w:val="003678A6"/>
    <w:rsid w:val="003736F2"/>
    <w:rsid w:val="00376821"/>
    <w:rsid w:val="00380564"/>
    <w:rsid w:val="00386919"/>
    <w:rsid w:val="0038719F"/>
    <w:rsid w:val="003921A2"/>
    <w:rsid w:val="003940E5"/>
    <w:rsid w:val="00394956"/>
    <w:rsid w:val="00395DC8"/>
    <w:rsid w:val="00397FD0"/>
    <w:rsid w:val="003A2F37"/>
    <w:rsid w:val="003B30E6"/>
    <w:rsid w:val="003B5ED8"/>
    <w:rsid w:val="003B72D6"/>
    <w:rsid w:val="003B7543"/>
    <w:rsid w:val="003B7DF7"/>
    <w:rsid w:val="003C096E"/>
    <w:rsid w:val="003C4993"/>
    <w:rsid w:val="003D00F0"/>
    <w:rsid w:val="003D1B05"/>
    <w:rsid w:val="003D20EB"/>
    <w:rsid w:val="003E060E"/>
    <w:rsid w:val="003E1660"/>
    <w:rsid w:val="003E2227"/>
    <w:rsid w:val="003E2409"/>
    <w:rsid w:val="003E326D"/>
    <w:rsid w:val="003E4F42"/>
    <w:rsid w:val="003F2369"/>
    <w:rsid w:val="003F4835"/>
    <w:rsid w:val="003F5359"/>
    <w:rsid w:val="003F7234"/>
    <w:rsid w:val="00400739"/>
    <w:rsid w:val="00401101"/>
    <w:rsid w:val="004038E9"/>
    <w:rsid w:val="00407580"/>
    <w:rsid w:val="0041169F"/>
    <w:rsid w:val="00420A82"/>
    <w:rsid w:val="004238DA"/>
    <w:rsid w:val="00434245"/>
    <w:rsid w:val="0044536E"/>
    <w:rsid w:val="0044621B"/>
    <w:rsid w:val="0045040D"/>
    <w:rsid w:val="004535F7"/>
    <w:rsid w:val="00461A1E"/>
    <w:rsid w:val="00461AB2"/>
    <w:rsid w:val="00462B98"/>
    <w:rsid w:val="004670A7"/>
    <w:rsid w:val="00471AA8"/>
    <w:rsid w:val="004724A3"/>
    <w:rsid w:val="00476183"/>
    <w:rsid w:val="0047660B"/>
    <w:rsid w:val="00480C9D"/>
    <w:rsid w:val="00483B22"/>
    <w:rsid w:val="00484178"/>
    <w:rsid w:val="00485F6C"/>
    <w:rsid w:val="00490C0E"/>
    <w:rsid w:val="0049168D"/>
    <w:rsid w:val="004A0930"/>
    <w:rsid w:val="004A37BA"/>
    <w:rsid w:val="004A5E1A"/>
    <w:rsid w:val="004A5E88"/>
    <w:rsid w:val="004B052D"/>
    <w:rsid w:val="004B3074"/>
    <w:rsid w:val="004B640E"/>
    <w:rsid w:val="004C234D"/>
    <w:rsid w:val="004C32D5"/>
    <w:rsid w:val="004D20C8"/>
    <w:rsid w:val="004D42CB"/>
    <w:rsid w:val="004E216F"/>
    <w:rsid w:val="004E27B1"/>
    <w:rsid w:val="004E2DB2"/>
    <w:rsid w:val="004E3409"/>
    <w:rsid w:val="004F0E8E"/>
    <w:rsid w:val="004F112D"/>
    <w:rsid w:val="004F19D3"/>
    <w:rsid w:val="004F50B7"/>
    <w:rsid w:val="004F5D9C"/>
    <w:rsid w:val="004F7361"/>
    <w:rsid w:val="0050366C"/>
    <w:rsid w:val="005100F4"/>
    <w:rsid w:val="00512ED9"/>
    <w:rsid w:val="00514201"/>
    <w:rsid w:val="00515A67"/>
    <w:rsid w:val="00517109"/>
    <w:rsid w:val="00517E86"/>
    <w:rsid w:val="00520D7D"/>
    <w:rsid w:val="00524A93"/>
    <w:rsid w:val="0053072C"/>
    <w:rsid w:val="005309DC"/>
    <w:rsid w:val="005355E9"/>
    <w:rsid w:val="00535E2D"/>
    <w:rsid w:val="005379EB"/>
    <w:rsid w:val="005415EB"/>
    <w:rsid w:val="005418D0"/>
    <w:rsid w:val="00541C02"/>
    <w:rsid w:val="005518AB"/>
    <w:rsid w:val="00552CC8"/>
    <w:rsid w:val="00552CF5"/>
    <w:rsid w:val="00554112"/>
    <w:rsid w:val="005550FC"/>
    <w:rsid w:val="00562EC9"/>
    <w:rsid w:val="005641D8"/>
    <w:rsid w:val="00566F8E"/>
    <w:rsid w:val="00567A3B"/>
    <w:rsid w:val="00573263"/>
    <w:rsid w:val="00582195"/>
    <w:rsid w:val="00582C55"/>
    <w:rsid w:val="005870A7"/>
    <w:rsid w:val="005A0D28"/>
    <w:rsid w:val="005A0E4A"/>
    <w:rsid w:val="005A26DC"/>
    <w:rsid w:val="005A58A3"/>
    <w:rsid w:val="005B031D"/>
    <w:rsid w:val="005B1CB0"/>
    <w:rsid w:val="005B4129"/>
    <w:rsid w:val="005B5730"/>
    <w:rsid w:val="005C009B"/>
    <w:rsid w:val="005C0A66"/>
    <w:rsid w:val="005C24B6"/>
    <w:rsid w:val="005C5BBF"/>
    <w:rsid w:val="005D0253"/>
    <w:rsid w:val="005D3AEE"/>
    <w:rsid w:val="005E28BC"/>
    <w:rsid w:val="005E4D16"/>
    <w:rsid w:val="005E7C8B"/>
    <w:rsid w:val="005F428A"/>
    <w:rsid w:val="005F4DC6"/>
    <w:rsid w:val="005F7F28"/>
    <w:rsid w:val="006053F2"/>
    <w:rsid w:val="00607F08"/>
    <w:rsid w:val="00614747"/>
    <w:rsid w:val="00620D03"/>
    <w:rsid w:val="00622279"/>
    <w:rsid w:val="00622C4A"/>
    <w:rsid w:val="006245D7"/>
    <w:rsid w:val="0062763C"/>
    <w:rsid w:val="0063259A"/>
    <w:rsid w:val="00632EBE"/>
    <w:rsid w:val="006332C1"/>
    <w:rsid w:val="00634375"/>
    <w:rsid w:val="00640300"/>
    <w:rsid w:val="00645185"/>
    <w:rsid w:val="006479A8"/>
    <w:rsid w:val="00651778"/>
    <w:rsid w:val="006676AD"/>
    <w:rsid w:val="006726A5"/>
    <w:rsid w:val="00675C80"/>
    <w:rsid w:val="00681C0F"/>
    <w:rsid w:val="00681C59"/>
    <w:rsid w:val="006826B4"/>
    <w:rsid w:val="006844EF"/>
    <w:rsid w:val="006A6CD7"/>
    <w:rsid w:val="006A7B48"/>
    <w:rsid w:val="006A7F3F"/>
    <w:rsid w:val="006B255B"/>
    <w:rsid w:val="006B307A"/>
    <w:rsid w:val="006B3588"/>
    <w:rsid w:val="006B4051"/>
    <w:rsid w:val="006C243A"/>
    <w:rsid w:val="006D1AE2"/>
    <w:rsid w:val="006D509F"/>
    <w:rsid w:val="006E5C62"/>
    <w:rsid w:val="006E6B3D"/>
    <w:rsid w:val="006F64AA"/>
    <w:rsid w:val="00701874"/>
    <w:rsid w:val="0070330B"/>
    <w:rsid w:val="00703EE3"/>
    <w:rsid w:val="00703F0B"/>
    <w:rsid w:val="00707FBB"/>
    <w:rsid w:val="00714440"/>
    <w:rsid w:val="00721108"/>
    <w:rsid w:val="0072412B"/>
    <w:rsid w:val="0072638C"/>
    <w:rsid w:val="00727D41"/>
    <w:rsid w:val="007304A5"/>
    <w:rsid w:val="00731DE2"/>
    <w:rsid w:val="00736DDA"/>
    <w:rsid w:val="00740D85"/>
    <w:rsid w:val="00750E7A"/>
    <w:rsid w:val="007514ED"/>
    <w:rsid w:val="00756A7D"/>
    <w:rsid w:val="0076277C"/>
    <w:rsid w:val="00781E3F"/>
    <w:rsid w:val="00784216"/>
    <w:rsid w:val="00790C22"/>
    <w:rsid w:val="00796005"/>
    <w:rsid w:val="0079617A"/>
    <w:rsid w:val="00796B63"/>
    <w:rsid w:val="00797D19"/>
    <w:rsid w:val="007A0614"/>
    <w:rsid w:val="007A5A36"/>
    <w:rsid w:val="007B19AB"/>
    <w:rsid w:val="007B5D0C"/>
    <w:rsid w:val="007C0DF9"/>
    <w:rsid w:val="007C1BC0"/>
    <w:rsid w:val="007C624C"/>
    <w:rsid w:val="007D300F"/>
    <w:rsid w:val="007D7AD9"/>
    <w:rsid w:val="007D7C02"/>
    <w:rsid w:val="007E0514"/>
    <w:rsid w:val="007E075D"/>
    <w:rsid w:val="007E147F"/>
    <w:rsid w:val="007E3F52"/>
    <w:rsid w:val="007E4ADD"/>
    <w:rsid w:val="007E4EFF"/>
    <w:rsid w:val="007E7AA0"/>
    <w:rsid w:val="007E7E55"/>
    <w:rsid w:val="007F4129"/>
    <w:rsid w:val="007F7D31"/>
    <w:rsid w:val="00802FFD"/>
    <w:rsid w:val="00805C32"/>
    <w:rsid w:val="00811936"/>
    <w:rsid w:val="00813101"/>
    <w:rsid w:val="0082158E"/>
    <w:rsid w:val="00823361"/>
    <w:rsid w:val="008234EC"/>
    <w:rsid w:val="00824327"/>
    <w:rsid w:val="00826832"/>
    <w:rsid w:val="00827043"/>
    <w:rsid w:val="00832D03"/>
    <w:rsid w:val="00841931"/>
    <w:rsid w:val="00842B4A"/>
    <w:rsid w:val="00843D29"/>
    <w:rsid w:val="00844083"/>
    <w:rsid w:val="00844929"/>
    <w:rsid w:val="00845C5B"/>
    <w:rsid w:val="00845D4F"/>
    <w:rsid w:val="00850F73"/>
    <w:rsid w:val="008510D6"/>
    <w:rsid w:val="00856447"/>
    <w:rsid w:val="00856B88"/>
    <w:rsid w:val="00873B6D"/>
    <w:rsid w:val="00874B4E"/>
    <w:rsid w:val="00875BE6"/>
    <w:rsid w:val="00881DD6"/>
    <w:rsid w:val="008842F4"/>
    <w:rsid w:val="00884352"/>
    <w:rsid w:val="00886FC5"/>
    <w:rsid w:val="008874AF"/>
    <w:rsid w:val="00887B18"/>
    <w:rsid w:val="00893480"/>
    <w:rsid w:val="00895870"/>
    <w:rsid w:val="008A2EAC"/>
    <w:rsid w:val="008A77CE"/>
    <w:rsid w:val="008B1D05"/>
    <w:rsid w:val="008B6DEA"/>
    <w:rsid w:val="008C0932"/>
    <w:rsid w:val="008C1A63"/>
    <w:rsid w:val="008C1E6C"/>
    <w:rsid w:val="008C2C11"/>
    <w:rsid w:val="008D070F"/>
    <w:rsid w:val="008D4A96"/>
    <w:rsid w:val="008E14F3"/>
    <w:rsid w:val="008F2919"/>
    <w:rsid w:val="0090680B"/>
    <w:rsid w:val="00914176"/>
    <w:rsid w:val="00914A0D"/>
    <w:rsid w:val="009166F4"/>
    <w:rsid w:val="00922055"/>
    <w:rsid w:val="009237FC"/>
    <w:rsid w:val="0092468A"/>
    <w:rsid w:val="00924776"/>
    <w:rsid w:val="00925EA9"/>
    <w:rsid w:val="009276B3"/>
    <w:rsid w:val="00930780"/>
    <w:rsid w:val="00931480"/>
    <w:rsid w:val="00931A2E"/>
    <w:rsid w:val="00932F62"/>
    <w:rsid w:val="009355F8"/>
    <w:rsid w:val="00935BDB"/>
    <w:rsid w:val="00936BF8"/>
    <w:rsid w:val="0094161F"/>
    <w:rsid w:val="00941981"/>
    <w:rsid w:val="009453AF"/>
    <w:rsid w:val="009458F8"/>
    <w:rsid w:val="00954474"/>
    <w:rsid w:val="00954F5F"/>
    <w:rsid w:val="009603ED"/>
    <w:rsid w:val="0096278C"/>
    <w:rsid w:val="00963570"/>
    <w:rsid w:val="00964B3A"/>
    <w:rsid w:val="009717D5"/>
    <w:rsid w:val="00972A4C"/>
    <w:rsid w:val="0097362C"/>
    <w:rsid w:val="00976AF1"/>
    <w:rsid w:val="00981244"/>
    <w:rsid w:val="00981C88"/>
    <w:rsid w:val="009906A8"/>
    <w:rsid w:val="00993F47"/>
    <w:rsid w:val="009970BA"/>
    <w:rsid w:val="009A31E0"/>
    <w:rsid w:val="009A79E1"/>
    <w:rsid w:val="009B08ED"/>
    <w:rsid w:val="009B090E"/>
    <w:rsid w:val="009B54AA"/>
    <w:rsid w:val="009C1079"/>
    <w:rsid w:val="009C30AC"/>
    <w:rsid w:val="009C3B76"/>
    <w:rsid w:val="009C6C0E"/>
    <w:rsid w:val="009D1C7F"/>
    <w:rsid w:val="009D3312"/>
    <w:rsid w:val="009D41E3"/>
    <w:rsid w:val="009E64A4"/>
    <w:rsid w:val="009F3F2A"/>
    <w:rsid w:val="009F4DCB"/>
    <w:rsid w:val="00A04700"/>
    <w:rsid w:val="00A069C8"/>
    <w:rsid w:val="00A071E7"/>
    <w:rsid w:val="00A10A98"/>
    <w:rsid w:val="00A11215"/>
    <w:rsid w:val="00A165F3"/>
    <w:rsid w:val="00A1727C"/>
    <w:rsid w:val="00A2013C"/>
    <w:rsid w:val="00A22052"/>
    <w:rsid w:val="00A23695"/>
    <w:rsid w:val="00A26C8B"/>
    <w:rsid w:val="00A31F42"/>
    <w:rsid w:val="00A44C2E"/>
    <w:rsid w:val="00A479D6"/>
    <w:rsid w:val="00A47D70"/>
    <w:rsid w:val="00A50839"/>
    <w:rsid w:val="00A6378F"/>
    <w:rsid w:val="00A63926"/>
    <w:rsid w:val="00A64969"/>
    <w:rsid w:val="00A70658"/>
    <w:rsid w:val="00A71109"/>
    <w:rsid w:val="00A72E17"/>
    <w:rsid w:val="00A77216"/>
    <w:rsid w:val="00A8138C"/>
    <w:rsid w:val="00A85292"/>
    <w:rsid w:val="00A86C2C"/>
    <w:rsid w:val="00A92044"/>
    <w:rsid w:val="00A935E9"/>
    <w:rsid w:val="00A94936"/>
    <w:rsid w:val="00AB17E7"/>
    <w:rsid w:val="00AB1A55"/>
    <w:rsid w:val="00AB298E"/>
    <w:rsid w:val="00AB5AEB"/>
    <w:rsid w:val="00AC0FA3"/>
    <w:rsid w:val="00AC307F"/>
    <w:rsid w:val="00AC341D"/>
    <w:rsid w:val="00AC3ABB"/>
    <w:rsid w:val="00AD33DC"/>
    <w:rsid w:val="00AE1253"/>
    <w:rsid w:val="00AE555D"/>
    <w:rsid w:val="00AE5FC2"/>
    <w:rsid w:val="00AF1ED1"/>
    <w:rsid w:val="00AF1F90"/>
    <w:rsid w:val="00AF3A37"/>
    <w:rsid w:val="00AF3C49"/>
    <w:rsid w:val="00AF5C8A"/>
    <w:rsid w:val="00B00EF4"/>
    <w:rsid w:val="00B02F57"/>
    <w:rsid w:val="00B071CD"/>
    <w:rsid w:val="00B07C60"/>
    <w:rsid w:val="00B1122A"/>
    <w:rsid w:val="00B116C4"/>
    <w:rsid w:val="00B14DB5"/>
    <w:rsid w:val="00B15D55"/>
    <w:rsid w:val="00B20D91"/>
    <w:rsid w:val="00B2298A"/>
    <w:rsid w:val="00B23E32"/>
    <w:rsid w:val="00B31C52"/>
    <w:rsid w:val="00B34189"/>
    <w:rsid w:val="00B36F9F"/>
    <w:rsid w:val="00B40EF5"/>
    <w:rsid w:val="00B41175"/>
    <w:rsid w:val="00B430F6"/>
    <w:rsid w:val="00B43A29"/>
    <w:rsid w:val="00B513EA"/>
    <w:rsid w:val="00B556D3"/>
    <w:rsid w:val="00B6080F"/>
    <w:rsid w:val="00B61535"/>
    <w:rsid w:val="00B62C63"/>
    <w:rsid w:val="00B65B8B"/>
    <w:rsid w:val="00B65D25"/>
    <w:rsid w:val="00B66FE0"/>
    <w:rsid w:val="00B6717D"/>
    <w:rsid w:val="00B70CE7"/>
    <w:rsid w:val="00B728DB"/>
    <w:rsid w:val="00B75118"/>
    <w:rsid w:val="00B75DCF"/>
    <w:rsid w:val="00B767CC"/>
    <w:rsid w:val="00B838F6"/>
    <w:rsid w:val="00B86B7C"/>
    <w:rsid w:val="00B87B78"/>
    <w:rsid w:val="00B91514"/>
    <w:rsid w:val="00B919AD"/>
    <w:rsid w:val="00BA44C0"/>
    <w:rsid w:val="00BA55CA"/>
    <w:rsid w:val="00BA7E32"/>
    <w:rsid w:val="00BB0EFD"/>
    <w:rsid w:val="00BB1A21"/>
    <w:rsid w:val="00BB4904"/>
    <w:rsid w:val="00BB499D"/>
    <w:rsid w:val="00BB751D"/>
    <w:rsid w:val="00BC2E7D"/>
    <w:rsid w:val="00BC5D12"/>
    <w:rsid w:val="00BC688F"/>
    <w:rsid w:val="00BD081A"/>
    <w:rsid w:val="00BD2380"/>
    <w:rsid w:val="00BD3BAC"/>
    <w:rsid w:val="00BD4A43"/>
    <w:rsid w:val="00BE027E"/>
    <w:rsid w:val="00BE414E"/>
    <w:rsid w:val="00BE4D75"/>
    <w:rsid w:val="00BE4F85"/>
    <w:rsid w:val="00BE6178"/>
    <w:rsid w:val="00BF0C67"/>
    <w:rsid w:val="00BF4633"/>
    <w:rsid w:val="00BF52B9"/>
    <w:rsid w:val="00BF6F90"/>
    <w:rsid w:val="00C024A7"/>
    <w:rsid w:val="00C11511"/>
    <w:rsid w:val="00C22550"/>
    <w:rsid w:val="00C24968"/>
    <w:rsid w:val="00C27C79"/>
    <w:rsid w:val="00C33D15"/>
    <w:rsid w:val="00C344E3"/>
    <w:rsid w:val="00C373C2"/>
    <w:rsid w:val="00C40CD6"/>
    <w:rsid w:val="00C417E0"/>
    <w:rsid w:val="00C42599"/>
    <w:rsid w:val="00C42F15"/>
    <w:rsid w:val="00C43528"/>
    <w:rsid w:val="00C43B1F"/>
    <w:rsid w:val="00C45B6F"/>
    <w:rsid w:val="00C45B7D"/>
    <w:rsid w:val="00C5233F"/>
    <w:rsid w:val="00C539A9"/>
    <w:rsid w:val="00C6016D"/>
    <w:rsid w:val="00C614B4"/>
    <w:rsid w:val="00C61527"/>
    <w:rsid w:val="00C6558B"/>
    <w:rsid w:val="00C67964"/>
    <w:rsid w:val="00C70AAB"/>
    <w:rsid w:val="00C74D5C"/>
    <w:rsid w:val="00C807BE"/>
    <w:rsid w:val="00C8514C"/>
    <w:rsid w:val="00C85AC9"/>
    <w:rsid w:val="00C85ED1"/>
    <w:rsid w:val="00C906C1"/>
    <w:rsid w:val="00C9137B"/>
    <w:rsid w:val="00C94572"/>
    <w:rsid w:val="00CA56B3"/>
    <w:rsid w:val="00CA5EEA"/>
    <w:rsid w:val="00CA7E55"/>
    <w:rsid w:val="00CB0BEA"/>
    <w:rsid w:val="00CB14E8"/>
    <w:rsid w:val="00CB1AFF"/>
    <w:rsid w:val="00CC2043"/>
    <w:rsid w:val="00CD5895"/>
    <w:rsid w:val="00CE0037"/>
    <w:rsid w:val="00CE26FF"/>
    <w:rsid w:val="00CE343B"/>
    <w:rsid w:val="00CE47B9"/>
    <w:rsid w:val="00CF46FE"/>
    <w:rsid w:val="00D12C2A"/>
    <w:rsid w:val="00D14732"/>
    <w:rsid w:val="00D15BCF"/>
    <w:rsid w:val="00D17254"/>
    <w:rsid w:val="00D17A39"/>
    <w:rsid w:val="00D21DCB"/>
    <w:rsid w:val="00D23979"/>
    <w:rsid w:val="00D41A90"/>
    <w:rsid w:val="00D451EE"/>
    <w:rsid w:val="00D45BB8"/>
    <w:rsid w:val="00D51F17"/>
    <w:rsid w:val="00D56AD2"/>
    <w:rsid w:val="00D61F9D"/>
    <w:rsid w:val="00D71326"/>
    <w:rsid w:val="00D75593"/>
    <w:rsid w:val="00D75C9C"/>
    <w:rsid w:val="00D772BD"/>
    <w:rsid w:val="00D818C0"/>
    <w:rsid w:val="00D82D0A"/>
    <w:rsid w:val="00D82DE0"/>
    <w:rsid w:val="00D83894"/>
    <w:rsid w:val="00D85F3C"/>
    <w:rsid w:val="00D920ED"/>
    <w:rsid w:val="00D92F26"/>
    <w:rsid w:val="00D93CE0"/>
    <w:rsid w:val="00DA51E9"/>
    <w:rsid w:val="00DA5BF0"/>
    <w:rsid w:val="00DB1ADD"/>
    <w:rsid w:val="00DB50C5"/>
    <w:rsid w:val="00DB6B6D"/>
    <w:rsid w:val="00DD4FE2"/>
    <w:rsid w:val="00DD6980"/>
    <w:rsid w:val="00DE1ACE"/>
    <w:rsid w:val="00DE3A24"/>
    <w:rsid w:val="00DE44E7"/>
    <w:rsid w:val="00E02341"/>
    <w:rsid w:val="00E02D1D"/>
    <w:rsid w:val="00E125E9"/>
    <w:rsid w:val="00E13F13"/>
    <w:rsid w:val="00E1603E"/>
    <w:rsid w:val="00E17594"/>
    <w:rsid w:val="00E17C41"/>
    <w:rsid w:val="00E22AFA"/>
    <w:rsid w:val="00E26443"/>
    <w:rsid w:val="00E30153"/>
    <w:rsid w:val="00E30441"/>
    <w:rsid w:val="00E304C8"/>
    <w:rsid w:val="00E30C4A"/>
    <w:rsid w:val="00E316DE"/>
    <w:rsid w:val="00E34830"/>
    <w:rsid w:val="00E3511A"/>
    <w:rsid w:val="00E3774B"/>
    <w:rsid w:val="00E401E4"/>
    <w:rsid w:val="00E410F7"/>
    <w:rsid w:val="00E43927"/>
    <w:rsid w:val="00E461D4"/>
    <w:rsid w:val="00E51A60"/>
    <w:rsid w:val="00E54087"/>
    <w:rsid w:val="00E5537D"/>
    <w:rsid w:val="00E56A7E"/>
    <w:rsid w:val="00E64E9A"/>
    <w:rsid w:val="00E6501D"/>
    <w:rsid w:val="00E73F63"/>
    <w:rsid w:val="00E7691F"/>
    <w:rsid w:val="00E77932"/>
    <w:rsid w:val="00E8434D"/>
    <w:rsid w:val="00E850EA"/>
    <w:rsid w:val="00E8586C"/>
    <w:rsid w:val="00E85D7D"/>
    <w:rsid w:val="00E8680A"/>
    <w:rsid w:val="00E9375A"/>
    <w:rsid w:val="00E93799"/>
    <w:rsid w:val="00E94F8E"/>
    <w:rsid w:val="00EA08B1"/>
    <w:rsid w:val="00EA7DA8"/>
    <w:rsid w:val="00EB0AD5"/>
    <w:rsid w:val="00EB2823"/>
    <w:rsid w:val="00EB3200"/>
    <w:rsid w:val="00EB48BB"/>
    <w:rsid w:val="00EB6490"/>
    <w:rsid w:val="00EB64B2"/>
    <w:rsid w:val="00EB691B"/>
    <w:rsid w:val="00EC7AB4"/>
    <w:rsid w:val="00ED083C"/>
    <w:rsid w:val="00EE1177"/>
    <w:rsid w:val="00EE5024"/>
    <w:rsid w:val="00EE6E44"/>
    <w:rsid w:val="00EF2F62"/>
    <w:rsid w:val="00EF4C82"/>
    <w:rsid w:val="00EF4D2A"/>
    <w:rsid w:val="00F007C7"/>
    <w:rsid w:val="00F02A38"/>
    <w:rsid w:val="00F04D51"/>
    <w:rsid w:val="00F05C98"/>
    <w:rsid w:val="00F06783"/>
    <w:rsid w:val="00F07808"/>
    <w:rsid w:val="00F21B6A"/>
    <w:rsid w:val="00F2362E"/>
    <w:rsid w:val="00F23BA0"/>
    <w:rsid w:val="00F27AF2"/>
    <w:rsid w:val="00F34CB5"/>
    <w:rsid w:val="00F37B49"/>
    <w:rsid w:val="00F52E66"/>
    <w:rsid w:val="00F52E7C"/>
    <w:rsid w:val="00F5309A"/>
    <w:rsid w:val="00F55899"/>
    <w:rsid w:val="00F612C8"/>
    <w:rsid w:val="00F617ED"/>
    <w:rsid w:val="00F7156E"/>
    <w:rsid w:val="00F7421D"/>
    <w:rsid w:val="00F77548"/>
    <w:rsid w:val="00F85BC3"/>
    <w:rsid w:val="00F904F4"/>
    <w:rsid w:val="00F92FE7"/>
    <w:rsid w:val="00F93E9C"/>
    <w:rsid w:val="00F9484D"/>
    <w:rsid w:val="00F95197"/>
    <w:rsid w:val="00FA7AB7"/>
    <w:rsid w:val="00FB1838"/>
    <w:rsid w:val="00FB40BC"/>
    <w:rsid w:val="00FB5243"/>
    <w:rsid w:val="00FB576D"/>
    <w:rsid w:val="00FB61E8"/>
    <w:rsid w:val="00FB632B"/>
    <w:rsid w:val="00FB6722"/>
    <w:rsid w:val="00FB6BEA"/>
    <w:rsid w:val="00FB6D2C"/>
    <w:rsid w:val="00FC1B63"/>
    <w:rsid w:val="00FD3B0A"/>
    <w:rsid w:val="00FD7716"/>
    <w:rsid w:val="00FE07FD"/>
    <w:rsid w:val="00FE233E"/>
    <w:rsid w:val="00FE2D37"/>
    <w:rsid w:val="00FE73A4"/>
    <w:rsid w:val="00FF225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7870"/>
  <w15:docId w15:val="{043990F5-9C77-4B89-BDEC-6937D7D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233E"/>
    <w:pPr>
      <w:widowControl w:val="0"/>
      <w:autoSpaceDE w:val="0"/>
      <w:autoSpaceDN w:val="0"/>
      <w:adjustRightInd w:val="0"/>
      <w:spacing w:before="69" w:after="0" w:line="240" w:lineRule="auto"/>
      <w:ind w:left="680"/>
      <w:outlineLvl w:val="0"/>
    </w:pPr>
    <w:rPr>
      <w:rFonts w:ascii="Arial" w:eastAsiaTheme="minorEastAsia" w:hAnsi="Arial" w:cs="Arial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1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156E"/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D6"/>
  </w:style>
  <w:style w:type="paragraph" w:styleId="Footer">
    <w:name w:val="footer"/>
    <w:basedOn w:val="Normal"/>
    <w:link w:val="Foot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D6"/>
  </w:style>
  <w:style w:type="table" w:styleId="TableGrid">
    <w:name w:val="Table Grid"/>
    <w:basedOn w:val="TableNormal"/>
    <w:uiPriority w:val="39"/>
    <w:rsid w:val="0010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E233E"/>
    <w:rPr>
      <w:rFonts w:ascii="Arial" w:eastAsiaTheme="minorEastAsia" w:hAnsi="Arial" w:cs="Arial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811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  <w:rPr>
      <w:rFonts w:ascii="Arial" w:eastAsia="Calibri" w:hAnsi="Arial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C753C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C7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C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5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C753C"/>
    <w:rPr>
      <w:rFonts w:ascii="Arial" w:eastAsia="Arial Unicode MS" w:hAnsi="Arial" w:cs="Arial"/>
      <w:vertAlign w:val="superscript"/>
    </w:rPr>
  </w:style>
  <w:style w:type="paragraph" w:styleId="Revision">
    <w:name w:val="Revision"/>
    <w:hidden/>
    <w:uiPriority w:val="99"/>
    <w:semiHidden/>
    <w:rsid w:val="00176A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36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7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C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B4A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97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lpha.gr/-/media/AlphaGr/Files/Group/Agores/Weekly-economic-report/2023/weekly-14072023.pdf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erasimos.mouzakis@alpha.gr" TargetMode="External"/><Relationship Id="rId2" Type="http://schemas.openxmlformats.org/officeDocument/2006/relationships/hyperlink" Target="mailto:eirini.adamopoulou@alpha.gr" TargetMode="External"/><Relationship Id="rId1" Type="http://schemas.openxmlformats.org/officeDocument/2006/relationships/hyperlink" Target="mailto:panayotis.kapopoulos@alpha.gr" TargetMode="External"/><Relationship Id="rId5" Type="http://schemas.openxmlformats.org/officeDocument/2006/relationships/image" Target="media/image6.emf"/><Relationship Id="rId4" Type="http://schemas.openxmlformats.org/officeDocument/2006/relationships/hyperlink" Target="mailto:christos.chrysanthakopoulos@alph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CF3E8397555499BE044A8B8736E77" ma:contentTypeVersion="0" ma:contentTypeDescription="Create a new document." ma:contentTypeScope="" ma:versionID="4cda92fd44fb0dad348983d73dbf27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85d8ddd1-f1ac-4a03-b921-f3707584cd99" origin="userSelected">
  <element uid="9b837078-1873-43a7-b123-90c6457d5a93" value=""/>
  <element uid="3316aa8e-0f94-416d-861a-3773e8d4f850" value=""/>
</sisl>
</file>

<file path=customXml/itemProps1.xml><?xml version="1.0" encoding="utf-8"?>
<ds:datastoreItem xmlns:ds="http://schemas.openxmlformats.org/officeDocument/2006/customXml" ds:itemID="{99DB0C37-31C9-4CE3-8FBC-1E88573B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55AAC-F39D-4FAE-8953-FEB5B7AC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B3A9B-F594-4F81-8DA2-F1D813B63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5956FF-C535-4E8D-BF42-1E37D8F5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6FC8BE-9196-420A-BD92-0CE8CE4D08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</dc:creator>
  <cp:lastModifiedBy>Mouzakis Gerasimos</cp:lastModifiedBy>
  <cp:revision>5</cp:revision>
  <cp:lastPrinted>2024-02-20T12:53:00Z</cp:lastPrinted>
  <dcterms:created xsi:type="dcterms:W3CDTF">2024-02-22T11:55:00Z</dcterms:created>
  <dcterms:modified xsi:type="dcterms:W3CDTF">2024-02-22T12:08:00Z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0x010100893CF3E8397555499BE044A8B8736E77</vt:lpwstr>
  </property>
  <property fmtid="{D5CDD505-2E9C-101B-9397-08002B2CF9AE}" pid="3" name="docIndexRef">
    <vt:lpwstr>ad828cb2-5136-4280-a204-443a9ca24e46</vt:lpwstr>
  </property>
  <property fmtid="{D5CDD505-2E9C-101B-9397-08002B2CF9AE}" pid="4" name="bjSaver">
    <vt:lpwstr>LTCvLEH+bFem4gQjX/1Zy+m26iQSmRUJ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policy="85d8ddd1-f1ac-4a03-b921-f3707584cd99" origin="userSelected" xmlns="http://www.boldonj</vt:lpwstr>
  </property>
  <property fmtid="{D5CDD505-2E9C-101B-9397-08002B2CF9AE}" pid="6" name="bjDocumentLabelXML-0">
    <vt:lpwstr>ames.com/2008/01/sie/internal/label"&gt;&lt;element uid="9b837078-1873-43a7-b123-90c6457d5a93" value="" /&gt;&lt;element uid="3316aa8e-0f94-416d-861a-3773e8d4f850" value="" /&gt;&lt;/sisl&gt;</vt:lpwstr>
  </property>
  <property fmtid="{D5CDD505-2E9C-101B-9397-08002B2CF9AE}" pid="7" name="bjDocumentSecurityLabel">
    <vt:lpwstr>ΔΗΜΟΣΙΟ (PUBLIC) </vt:lpwstr>
  </property>
  <property fmtid="{D5CDD505-2E9C-101B-9397-08002B2CF9AE}" pid="8" name="MSIP_Label_3b8d3c1f-739d-4b15-82f9-3af0fe19718a_Enabled">
    <vt:lpwstr>true</vt:lpwstr>
  </property>
  <property fmtid="{D5CDD505-2E9C-101B-9397-08002B2CF9AE}" pid="9" name="MSIP_Label_3b8d3c1f-739d-4b15-82f9-3af0fe19718a_SetDate">
    <vt:lpwstr>2021-03-31T11:12:58Z</vt:lpwstr>
  </property>
  <property fmtid="{D5CDD505-2E9C-101B-9397-08002B2CF9AE}" pid="10" name="MSIP_Label_3b8d3c1f-739d-4b15-82f9-3af0fe19718a_Method">
    <vt:lpwstr>Standard</vt:lpwstr>
  </property>
  <property fmtid="{D5CDD505-2E9C-101B-9397-08002B2CF9AE}" pid="11" name="MSIP_Label_3b8d3c1f-739d-4b15-82f9-3af0fe19718a_Name">
    <vt:lpwstr>3b8d3c1f-739d-4b15-82f9-3af0fe19718a</vt:lpwstr>
  </property>
  <property fmtid="{D5CDD505-2E9C-101B-9397-08002B2CF9AE}" pid="12" name="MSIP_Label_3b8d3c1f-739d-4b15-82f9-3af0fe19718a_SiteId">
    <vt:lpwstr>c80515ef-93c1-429d-87e1-d66eb567b009</vt:lpwstr>
  </property>
  <property fmtid="{D5CDD505-2E9C-101B-9397-08002B2CF9AE}" pid="13" name="MSIP_Label_3b8d3c1f-739d-4b15-82f9-3af0fe19718a_ActionId">
    <vt:lpwstr>17ff41c6-c539-43a7-b4fe-6f7eae7d0875</vt:lpwstr>
  </property>
  <property fmtid="{D5CDD505-2E9C-101B-9397-08002B2CF9AE}" pid="14" name="MSIP_Label_3b8d3c1f-739d-4b15-82f9-3af0fe19718a_ContentBits">
    <vt:lpwstr>0</vt:lpwstr>
  </property>
</Properties>
</file>