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Επιστολή από μια ΜΜΕ </w:t>
      </w:r>
    </w:p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προς</w:t>
      </w:r>
    </w:p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 “Οικονομικό Παράγοντα”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Αξιότιμε κύριε Παράγοντα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,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radley Hand ITC TT-Bold" w:hAnsi="Bradley Hand ITC TT-Bold" w:hint="default"/>
          <w:sz w:val="48"/>
          <w:szCs w:val="48"/>
          <w:shd w:val="clear" w:color="auto" w:fill="ffffff"/>
          <w:rtl w:val="0"/>
        </w:rPr>
        <w:t>Π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αρακολουθούμε με ιδιαίτερο ενδιαφέρον την αρθρογραφία σας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τις διαλέξεις σας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όπως και τις θέσεις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-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απόψεις σας σε διάφορα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forum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για τον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κ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λάδο μας και την προσαρμογή του στις προκλήσεις της Νέας Εποχής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Είμαστε υποχρεωμένοι απέναντί σας και σας ευχαριστούμε για την τόσο αναλυτική καταγραφή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-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παρουσίαση και του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τι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πρέπει να κάνουμε και του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γιατί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πρέπει να το κάνουμε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ώστε να αντιμετωπίσουμε με επιτυχία αυτές τις προκλήσεις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 w:line="380" w:lineRule="atLeast"/>
        <w:ind w:left="0" w:right="0" w:firstLine="0"/>
        <w:jc w:val="righ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ffffff"/>
          <w:rtl w:val="0"/>
        </w:rPr>
        <w:t>Θα είμαστε ευγνώμονες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ffffff"/>
          <w:rtl w:val="0"/>
        </w:rPr>
        <w:t xml:space="preserve">εάν μπορέσετε να μας διαφωτίσετε και στο 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ffffff"/>
          <w:rtl w:val="0"/>
        </w:rPr>
        <w:t>πως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ffffff"/>
          <w:rtl w:val="0"/>
        </w:rPr>
        <w:t>θα το κάνουμε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ffffff"/>
          <w:rtl w:val="0"/>
        </w:rPr>
        <w:t xml:space="preserve">!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Προφανώς γνωρίζετε την ιδιορυθμία των ελληνικών ΜΜΕ των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3-5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εργαζομένων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(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το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92%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των επιχειρήσεων της χώρας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η ραχοκοκαλιά της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),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σε αντιπαράθεση με τις ευρωπαϊκές ΜΜΕ των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150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εργαζομένων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1"/>
        </w:numPr>
        <w:bidi w:val="0"/>
        <w:spacing w:after="240" w:line="380" w:lineRule="atLeast"/>
        <w:ind w:right="0"/>
        <w:jc w:val="both"/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Μας προτρέπετε σε Καινοτομία και σωστα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συμφωνούμε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Η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κ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αινοτομία όμως απαιτεί “καθαρό μυαλό” και πόρους ανθρώπινους κυρίως αλλά και οικονομικούς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1"/>
        </w:numPr>
        <w:bidi w:val="0"/>
        <w:spacing w:after="240" w:line="380" w:lineRule="atLeast"/>
        <w:ind w:right="0"/>
        <w:jc w:val="both"/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Μας προτρέπετε σε Ψηφιακό Μετασχηματισμό και σωστά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συμφωνούμε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 xml:space="preserve">Ο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ψ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ηφιακό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ετασχηματισμός όμως απαιτεί χρονοβόρα εκπ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αί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δευση κατ’ αρχάς και νέες επενδύσεις αφ’ ετέρου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-2-</w:t>
      </w:r>
    </w:p>
    <w:p>
      <w:pPr>
        <w:pStyle w:val="Default"/>
        <w:numPr>
          <w:ilvl w:val="0"/>
          <w:numId w:val="1"/>
        </w:numPr>
        <w:bidi w:val="0"/>
        <w:spacing w:after="240" w:line="380" w:lineRule="atLeast"/>
        <w:ind w:right="0"/>
        <w:jc w:val="both"/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Μας προτρέπετε σε αλλαγή Επιχειρηματικού Μοντέλου και σωστά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συμφωνούμε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 xml:space="preserve">Το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ε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πιχειρηματκό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οντέλο όμως απαιτεί την ύπαρξη ενός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οντελου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α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ναφοράς για να προσαρμοστεί ανάλογα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Υπάρχει τέτοιο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οντέλο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-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λαίσιο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α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ναφοράς για την Ελληνική Οικονομία και τις ΜΜΕ ειδικότερα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;</w:t>
      </w:r>
    </w:p>
    <w:p>
      <w:pPr>
        <w:pStyle w:val="Default"/>
        <w:numPr>
          <w:ilvl w:val="0"/>
          <w:numId w:val="2"/>
        </w:numPr>
        <w:bidi w:val="0"/>
        <w:spacing w:after="240" w:line="380" w:lineRule="atLeast"/>
        <w:ind w:right="0"/>
        <w:jc w:val="both"/>
        <w:rPr>
          <w:rFonts w:ascii="Helvetica" w:hAnsi="Helvetica" w:hint="default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Μας προτρέπετε σε ανάπτυξη νέων Δεξιοτήτων για το προσωπικό μας και σωστά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συμφωνούμε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 xml:space="preserve">Όμως σε ποια αντίστοιχα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ρογράμματα να στείλουμε τους εργαζόμενούς μας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;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Υπάρχουν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;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Και με ποιον ευρηματικό τρόπο θα τους αντικαθιστούμε στην επιβεβλημένη απουσία τους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; </w:t>
      </w:r>
    </w:p>
    <w:p>
      <w:pPr>
        <w:pStyle w:val="Default"/>
        <w:bidi w:val="0"/>
        <w:spacing w:after="240" w:line="380" w:lineRule="atLeast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Προφανώς επίσης γνωρίζετε τα επίσημα στοιχεία και τις αντίστοιχες έρευνες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(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πρόσφατη του 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Βιοτεχνικού Επιμελητηρίου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):</w:t>
      </w:r>
    </w:p>
    <w:p>
      <w:pPr>
        <w:pStyle w:val="Default"/>
        <w:bidi w:val="0"/>
        <w:spacing w:after="240" w:line="38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87%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των ΜΜΕ εμφανίζουν </w:t>
      </w:r>
      <w:r>
        <w:rPr>
          <w:rFonts w:ascii="Helvetica" w:hAnsi="Helvetica" w:hint="default"/>
          <w:sz w:val="28"/>
          <w:szCs w:val="28"/>
          <w:u w:val="single"/>
          <w:shd w:val="clear" w:color="auto" w:fill="ffffff"/>
          <w:rtl w:val="0"/>
        </w:rPr>
        <w:t>οφειλές στο δημόσιο και στις τράπεζες</w:t>
      </w:r>
      <w:r>
        <w:rPr>
          <w:rFonts w:ascii="Helvetica" w:hAnsi="Helvetica"/>
          <w:sz w:val="28"/>
          <w:szCs w:val="28"/>
          <w:u w:val="single"/>
          <w:shd w:val="clear" w:color="auto" w:fill="ffffff"/>
          <w:rtl w:val="0"/>
          <w:lang w:val="en-US"/>
        </w:rPr>
        <w:t>-servicers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after="240" w:line="38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1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στις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2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ΜΜΕ εμφανίζει </w:t>
      </w:r>
      <w:r>
        <w:rPr>
          <w:rFonts w:ascii="Helvetica" w:hAnsi="Helvetica" w:hint="default"/>
          <w:sz w:val="28"/>
          <w:szCs w:val="28"/>
          <w:u w:val="single"/>
          <w:shd w:val="clear" w:color="auto" w:fill="ffffff"/>
          <w:rtl w:val="0"/>
        </w:rPr>
        <w:t>αρρύθμιστες οφειλές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 w:line="38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56%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των ΜΜΕ </w:t>
      </w:r>
      <w:r>
        <w:rPr>
          <w:rFonts w:ascii="Helvetica" w:hAnsi="Helvetica" w:hint="default"/>
          <w:sz w:val="28"/>
          <w:szCs w:val="28"/>
          <w:u w:val="single"/>
          <w:shd w:val="clear" w:color="auto" w:fill="ffffff"/>
          <w:rtl w:val="0"/>
        </w:rPr>
        <w:t>αδυνατεί να ρυθμίσει τις οφειλές του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numPr>
          <w:ilvl w:val="0"/>
          <w:numId w:val="1"/>
        </w:numPr>
        <w:bidi w:val="0"/>
        <w:spacing w:after="240" w:line="380" w:lineRule="atLeast"/>
        <w:ind w:right="0"/>
        <w:jc w:val="both"/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Με ποιο “καθαρό μυαλό” λοιπόν και 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πως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 θα επιδιώξουν οι ΜΜΕ την πολυπόθητη και αναγκαία “φυγή προς τα εμπρός”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; </w:t>
      </w:r>
    </w:p>
    <w:p>
      <w:pPr>
        <w:pStyle w:val="Default"/>
        <w:numPr>
          <w:ilvl w:val="0"/>
          <w:numId w:val="1"/>
        </w:numPr>
        <w:bidi w:val="0"/>
        <w:spacing w:after="240" w:line="380" w:lineRule="atLeast"/>
        <w:ind w:right="0"/>
        <w:jc w:val="both"/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Με ποιους πόρους και 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πως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 θα την στηρίξουν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;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Μήπως λοιπόν αντί να νουθετείτε εμάς για τα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τι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και τα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γιατί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καλό θα ήταν να νουθετήσετε τους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σ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χ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ε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διάζοντες τα της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α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νάπτυξης για τα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πως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θα μπορέσουν οι ΜΜΕ να ανταποκριθούν στις προκλήσεις της Νέας Εποχής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για το καλό όλης της Οικονομίας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για το καλό όλης της Χώρας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;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 xml:space="preserve">Έχετε υπ’ όψη σας κάποιον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ε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πιτελικό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σ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χεδιασμό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κάποιο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ό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ραμα για το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-3-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2030,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για το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2040,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ώστε να έχουμε μια ανάγλυφη εικόνα και έναν οδικό χάρτη για το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πως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θα ενσωματωθούμε πρόθυμα κι εμείς σ’ αυτό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;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 xml:space="preserve">‘Εχετε υπ’ όψη σας κάποιο συγκεκριμένο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σ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χεδιασμό για την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αραγωγική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α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νασυγκρότηση της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χ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ώρας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ώστε να μπορέσουμε να κάνουμε τις απαραίτητες ενέργειες για το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πως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μπορούμε να εναρμονιστούμε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-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ενταχθούμε στην πορεία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-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εξέλιξη αυτή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;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Προφανώς γνωρίζετε καλύτερα από εμάς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πως μπορεί οι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δ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εικτες της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ακροοικονομίας να εξελίσσονται θετικά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αλλά αυτό αφορά το Μέλλον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(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κυρίως των μεγάλων εταιριών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και όχι το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αρόν των ΜΜΕ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 w:line="380" w:lineRule="atLeast"/>
        <w:ind w:left="0" w:right="0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Σωστά μιλάτε για </w:t>
      </w:r>
      <w:r>
        <w:rPr>
          <w:rFonts w:ascii="Helvetica" w:hAnsi="Helvetica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β</w:t>
      </w:r>
      <w:r>
        <w:rPr>
          <w:rFonts w:ascii="Helvetica" w:hAnsi="Helvetica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ιωσιμότητα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 xml:space="preserve">αλλά για τις ΜΜΕ προηγείται η </w:t>
      </w:r>
      <w:r>
        <w:rPr>
          <w:rFonts w:ascii="Helvetica" w:hAnsi="Helvetica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ε</w:t>
      </w:r>
      <w:r>
        <w:rPr>
          <w:rFonts w:ascii="Helvetica" w:hAnsi="Helvetica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πιβίωση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>Αν επιβιώσουμε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ξέρουμε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πως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να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δ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ιατηρήσουμε την υπόστασή μας και για την επόμενη και για την μεθεπόμενη γενιά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Η επιβίωση ξερετε έχει μια ιδιοτροπία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δεν εξασφαλίζεται ούτε με άρθρα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ούτε με διαλέξεις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ούτε με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forum.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Εξασφαλίζεται με καθημερινή μάχη σε ένα εντελώς μη φιλικό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δ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ημσιονομικό περιβάλλον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σε ένα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ν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εντελώς μη φιλικό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χ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ρηματοπιστωτικό τομέα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 xml:space="preserve">Αυτήν την μάχη ξέρουμε καλά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πως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να την δώσουμε και την δίνουμε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 xml:space="preserve">Την μάχη του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πως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 θα εναρμονιστούμε με τα κελεύσματα της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ν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έας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ε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ποχής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περιμένουμε με αγωνία να ακούσουμε από εσάς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τον “Οικονομικό Παράγοντα”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σε πρακτικό επίπεδο και με εφαρμόσιμο τρόπο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Στην διάθεσή σας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να σας φιλοξενήσουμε στις εγκαταστάσεις μας για ένα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24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ωρο ή και όσο σας χρειαστεί ακόμη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για να έχετε πλήρη άποψη για τις δραστηριότητές μας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: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>Πως ανοίγουμε τα ρολλά το πρωί και τα κλείνουμε το βράδυ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με είσπραξη που δεν αντιστοιχεί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ού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τε στο ενοίκιο και το ηλεκρικό ρεύμα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-4-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της ημέρας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>Πως πάμε για ύπνο γεμάτοι εφιάλτες και άγχη για την αυριανή μέρα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t>Πως στερούμεθα από την προσωπική μας ζωή και έξοδα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για να μπορέσουμε να πληρώσουμε τους εργαζόμενούς μας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που προηγούνται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Bradley Hand ITC TT-Bold" w:cs="Bradley Hand ITC TT-Bold" w:hAnsi="Bradley Hand ITC TT-Bold" w:eastAsia="Bradley Hand ITC TT-Bold"/>
          <w:sz w:val="36"/>
          <w:szCs w:val="36"/>
          <w:shd w:val="clear" w:color="auto" w:fill="ffffff"/>
          <w:rtl w:val="0"/>
        </w:rPr>
      </w:pPr>
      <w:r>
        <w:rPr>
          <w:rFonts w:ascii="Bradley Hand ITC TT-Bold" w:hAnsi="Bradley Hand ITC TT-Bold" w:hint="default"/>
          <w:sz w:val="36"/>
          <w:szCs w:val="36"/>
          <w:shd w:val="clear" w:color="auto" w:fill="ffffff"/>
          <w:rtl w:val="0"/>
        </w:rPr>
        <w:t>Με εκτίμηση</w:t>
      </w:r>
      <w:r>
        <w:rPr>
          <w:rFonts w:ascii="Bradley Hand ITC TT-Bold" w:hAnsi="Bradley Hand ITC TT-Bold"/>
          <w:sz w:val="36"/>
          <w:szCs w:val="36"/>
          <w:shd w:val="clear" w:color="auto" w:fill="ffffff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shd w:val="clear" w:color="auto" w:fill="ffffff"/>
          <w:rtl w:val="0"/>
        </w:rPr>
        <w:br w:type="textWrapping"/>
      </w:r>
      <w:r>
        <w:rPr>
          <w:rFonts w:ascii="Bradley Hand ITC TT-Bold" w:hAnsi="Bradley Hand ITC TT-Bold" w:hint="default"/>
          <w:sz w:val="36"/>
          <w:szCs w:val="36"/>
          <w:shd w:val="clear" w:color="auto" w:fill="ffffff"/>
          <w:rtl w:val="0"/>
        </w:rPr>
        <w:t xml:space="preserve">Μια από τις </w:t>
      </w:r>
      <w:r>
        <w:rPr>
          <w:rFonts w:ascii="Bradley Hand ITC TT-Bold" w:hAnsi="Bradley Hand ITC TT-Bold"/>
          <w:sz w:val="36"/>
          <w:szCs w:val="36"/>
          <w:shd w:val="clear" w:color="auto" w:fill="ffffff"/>
          <w:rtl w:val="0"/>
        </w:rPr>
        <w:t xml:space="preserve">700.000 </w:t>
      </w:r>
      <w:r>
        <w:rPr>
          <w:rFonts w:ascii="Bradley Hand ITC TT-Bold" w:hAnsi="Bradley Hand ITC TT-Bold" w:hint="default"/>
          <w:sz w:val="36"/>
          <w:szCs w:val="36"/>
          <w:shd w:val="clear" w:color="auto" w:fill="ffffff"/>
          <w:rtl w:val="0"/>
        </w:rPr>
        <w:t xml:space="preserve">ΜΜΕ </w:t>
      </w:r>
    </w:p>
    <w:p>
      <w:pPr>
        <w:pStyle w:val="Default"/>
        <w:bidi w:val="0"/>
        <w:spacing w:after="240" w:line="380" w:lineRule="atLeast"/>
        <w:ind w:left="0" w:right="0" w:firstLine="0"/>
        <w:jc w:val="righ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after="240" w:line="380" w:lineRule="atLeast"/>
        <w:ind w:left="0" w:right="0" w:firstLine="0"/>
        <w:jc w:val="right"/>
        <w:rPr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Γιώργος Ν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Βλάχος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Μέντωρ Επιχειρηματικής Ανάπτυξης</w:t>
        <w:br w:type="textWrapping"/>
        <w:t>π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Γενικός Διευθυντής Ομίλου Εταιριών ΑΓΕΤ ΗΡΑΚΛΗΣ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, Lafarge Group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