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Επιστολή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απάντηση 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από 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“Οικονομικό Παράγοντα” </w:t>
      </w:r>
    </w:p>
    <w:p>
      <w:pPr>
        <w:pStyle w:val="Default"/>
        <w:bidi w:val="0"/>
        <w:spacing w:after="240" w:line="38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σε μια ΜΜΕ</w:t>
      </w:r>
    </w:p>
    <w:p>
      <w:pPr>
        <w:pStyle w:val="Default"/>
        <w:bidi w:val="0"/>
        <w:spacing w:after="240" w:line="380" w:lineRule="atLeast"/>
        <w:ind w:left="0" w:right="0" w:firstLine="0"/>
        <w:jc w:val="both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Αγαπητή ΜΜΕ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,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ελέτησα με πολλή προσοχή την επιστολή σου και σ’ ευχαριστώ για τις θέσεις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Είναι σημαντικό πως μια ΜΜΕ έχει πλήρη συναίσθηση των προκλήσεων και των απαιτήσεων της Νέας Εποχής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Είναι ενθαρρυντικό το να διατυπώνει μια ΜΜΕ την κατανόηση και την συμφωνία της στην ανάγκη για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αινοτομία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για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ψ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ηφιακό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ετασχηματισμό και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νάπτυξη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έων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εξιοτήτων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 ευχαριστήσω λοιπόν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διότι αυτό σημαίνει πως τα άρθρα μου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οι διαλέξεις μου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η συμμετοχή μου σε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forum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έχει σπείρει σπόρο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αργά και σταθερά φυτρώνει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Συμμερίζομαι πλήρως την άποψή σου και την αγωνία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σχετικα με το ότι μέχρι σήμερα έχουμε δώσει έμφαση στο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ΤΙ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πρέπει να κάνεις και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ΓΙΑΤΙ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πρέπει να το κάνεις ώστε να ενσωματωθείς στις εξελίξεις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righ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Όπως και το ότι έχουμε καθυστερήσει να δώσουμε συμβουλές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απόψεις για το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ΠΩΣ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θα το κάνεις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πρακτικό περιεχόμενο και εφαρμόσιμο τρόπο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 ευχαριστήσω διπλά λοιπόν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μου δίνεις την ευκαιρία να περιγράψω τα κύρια σημεία αυτού του ΠΩΣ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Έθεσες πολύ ωραία τα ποσοτικά στοιχεία για τις ελληνικές ΜΜΕ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τόσο όσον αφορά τα μεγέθη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όσο και τα βασικά οικονομικά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οργανωτικά προβλήματά τους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φυσικά και δικά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 προσθέσω ορισμένα βασικά ποιοτικά χαρακτηριστικά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θα επιτρέψουν την ανάπτυξη των προτάσεών μου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: 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είναι επτάψυχη σε δυσμενές μάλιστα περιβάλλον λειτουργίας της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είναι ευέλικτη και προσαρμοστική στις αλλαγές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είναι εφευρετική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λέμε “πατέντα ο Ρωμιός”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δεν είναι πρόσφορη σε συνέργειες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συνεργασίες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δεν είναι πρόσφορη σε διοικητικές αναδιαρθρώσεις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1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ελληνική ΜΜΕ δεν έχει ξεκάθαρο και γραπτό Επιχειρηματικό Μοντέλο λειτουργίας της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righ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Πολύ σοβαρά πλεονεκτήματα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δυνατά σημεία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χτυπητές όμως και οι αδυναμίες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απλή επιχειρηματική λογική μας λέει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πως πρέπει να επιμείνεις στα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υνατά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ημεία σου και να κάνεις σοβαρή προσπάθεια να ξεπεράσεις τις αδυναμίες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Εκεί ακριβώς πρέπει να εστιάσει και το ΠΩΣ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Θα επισημάνω τα 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βασικά ΠΩΣ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,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που κατά την γνώμη μου είναι η βάση για όλα τα άλλα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: 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Το γραπτό Επιχειρηματικό Μοντέλο Λειτουργίας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διεθνής εμπειρία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αλλά και με μεγάλη ικανοποίηση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και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η ελληνική ειδικά την τελευταία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5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ετία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μας δίνουν σαφές μήνυμα πως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δεν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μπορεί μια ΜΜΕ πλέον να βασίζεται σε ασαφές μοντέλο λειτουργίας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" w:hAnsi="Times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Πρέπει να εστιάσει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να ξεκαθαρίσει τους στόχους της βασισμένη στα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υνατά της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ημεία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Πρέπει να αποτυπώσει το σήμερα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για να μπορεί να το προσαρμόσει στο αύριο με μεθοδικότητα και απλό τρόπο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Έχουμε τέτοιο εύχρηστο “εργαλείο”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;</w:t>
      </w:r>
    </w:p>
    <w:p>
      <w:pPr>
        <w:pStyle w:val="Default"/>
        <w:numPr>
          <w:ilvl w:val="0"/>
          <w:numId w:val="5"/>
        </w:numPr>
        <w:bidi w:val="0"/>
        <w:spacing w:after="240"/>
        <w:ind w:right="0"/>
        <w:jc w:val="both"/>
        <w:rPr>
          <w:rFonts w:ascii="Tahoma" w:hAnsi="Tahoma" w:hint="default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είνα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ι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ο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Καμβάς Επιχειρηματικού Μοντέλου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-Business Model Canvas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μία ευφυέστατη σύλληψη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σε μια μόνο σελίδα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σε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9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πεδία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/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νταμάκια σου επιτρέπει να αποτυπώσεις όλα όσα κάνεις με απλό τρόπο και για όλους τους κρίσιμους τομείς της λειτουργίας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righ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ΠΩΣ θα το βρεις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ΠΩΣ θα το κάνεις πράξη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;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Το διαδίκτυο είναι ο μεγάλος σύμμαχός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θα βρείς πάρα π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>o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λλές σχετικές πληροφορίες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2.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Δεύτερος μεγάλος σύμμαχός σου για την πρακτική εφαρμογή είναι οι πολλές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Θερμοκοιτίδες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ή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/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και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Επιταχυντές Επιχειρηματικότητας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ευτυχώς λειτουργούν πλέον σε όλη σχεδόν την χώρα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Αν καλοθελητές σου πουν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πως δήθεν τάχα αυτά είναι ΜΟΝΟ για τις νεοφυείς επιχειρήσεις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κλείσε τ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'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αυτιά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κάθε ΜΜΕ σε φάση αλλαγής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προσαρμογής οφείλει να σκέπτεται όπως μια νεοφυής επιχείρηση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Σίγουρα το έχεις κάνει στο παρελθόν με επιτυχία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Κάθε νέο ξεκίνημα στην ζωή μας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ειδικά στην επιχειρηματική είναι ένα 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Start Up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8"/>
          <w:szCs w:val="28"/>
          <w:shd w:val="clear" w:color="auto" w:fill="ffffff"/>
          <w:rtl w:val="0"/>
          <w:lang w:val="en-US"/>
        </w:rPr>
        <w:t>3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.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Η στροφή στις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Συνέργειες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Συνεργασίες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Δύσκολη αλλαγή Νοοτροπίας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Κουλτούρα μας για γενιές είναι η “ατομικότητα” και δυστυχώς παραμένει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(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εξ ου και το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92%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των ελληνικών επιχειρήσεων είναι ΜΜΕ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).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αλλά γινόμαστε ένα σώμα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μια ψυχή μπροστά στον κίνδυνο και σήμερα αγαπητή ΜΜΕ είσαι μπροστά σε έναν κίνυνο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οι αλλάγες είναι ραγδαίες και εκθετικές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και δεν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 μπορείς να τις παρακολουθήσεις μόνη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Και ότι δεν προσαρμόζεται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αγορά το προσπερνά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όπως η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φ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ύση κάνει στα δικά της άλλωστε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τον δομικό και νομοτελειακό αυτόν κανόνα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Την σημαντικότητα αυτού του ΠΩΣ θα την δεις να αποτυπώνεται και να καθοδηγεί τις ΜΜΕ στον νέο θεσμό των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Συστάδων Επιχειρήσεων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-Clusters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Ήδη 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ru-RU"/>
        </w:rPr>
        <w:t xml:space="preserve">17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τέτοιοι σχηματισμοί λειτουργούν ανά την Ελλάδα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Δεύτερος σύμμαχός σου το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Επιμελητήριο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στο οποίο ανήκεις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Είναι σίγουρα ενήμερο και θα μπορέσει να σε καθοδηγήσει στην προσπάθειά σου να συνεργαστείς με ΜΜΕ που σου ταιριάζουν και μοιράζονται τις ίδιες αγωνίες και ιδέες για την Νέα Εποχή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Η στροφή σε 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Νέους Χρηματοδοτικούς φορείς και μηχανισμούς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“Δει δη χρημάτων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ω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...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ΜΜΕ”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ποιος μπορεί να το αμφισβητήσει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Λεφτά υπάρχουν αλλά ΠΟΥ και ΠΩΣ θα τα βρεις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Μόνη σου καλή μου ΜΜΕ δεν θα τα καταφέρεις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νέα πραγματικότητα στις χρηματοδοτήσεις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από την “χρηματοδότηση πλήθους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crowd funding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” μέχρι τους “επιχειρηματικούς αγγέλους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business angels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” και τους “επενδυτές σκοπού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en-US"/>
        </w:rPr>
        <w:t>purpose investors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δίνει άπειρες ευκαιρίες με μια βασική πρϋπόθεση</w:t>
      </w:r>
      <w:r>
        <w:rPr>
          <w:rFonts w:ascii="Tahoma" w:hAnsi="Tahom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Οι αιτούντες να έχουν την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αινοτόμο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ι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δέα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το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ρίσιμο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έγεθος και την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ατάλληλη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μάδα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ΠΩΣ θα καλύψεις την προϋπόθεση αυτή χωρίς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υνεργασίες και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πιχειρηματικό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οντέλο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Με την χρηματοδότηση αυτή θα εξασφαλίσεις την ανάπτυξη νέων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εξιοτήτων τόσο δικές σου όσο κα του προσωπικού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Με την χρηματοδότηση αυτή θα μπορέσεις να προχωρήσεις στον απόλυτα απαραίτητο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ψ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ηφιακό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ετασχηματισμό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τόσο σε εκπαίδευση όσο και σε εξοπλισμό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Εάν περιμένεις χρηματοδότηση από κρατικές επιδοτήσεις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επιχορηγήσεις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λυπάμαι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δεν θα τα καταφέρεις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Θα λύσεις κάποια άμεσα προβλήματα σίγουρα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αλλά δεν θα βοηθηθείς στο άλμα για το μέλλον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ΕΕ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όλα τα αρνητικά που μπορεί να της καταλογιζεις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έχει θέσει από καιρό σε εφαρμογή ειδικά προγράμματα για τις ΜΜΕ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μεγάλη τεχνική υποστήριξη και διαθεση των αντίστοιχων οικονομικών πόρων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αλλά και εδώ προηγούνται οι “συστάδες επιχειρήσεων” και πολύ σωστα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Κανένας φορέας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κανένας επενδυτής δεν θα δώσει χρήματα σε αμφίβολη προσπάθεια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αμφίβολα αποτελέσματα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Ναι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αλλά αυτοί οι νέοι επενδυτές θα σου ζητήσουν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(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και σωστά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σε αντάλλαγμα την συμμετοχή τους στο μετοχικό σου σχήμα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/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κεφάλαιο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righ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Μην ακούσεις τους καλοθελητές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που θα προσπαθήσουν να σε αποτρέψουν με τα στερεότυπα επιχειρήματά τους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right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Θα σου θυμίσω απλά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πως καλύτερα να έχεις το ΧΨ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%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από κέρδη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παρά το 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100%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από ζημιές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ahoma" w:cs="Tahoma" w:hAnsi="Tahoma" w:eastAsia="Tahoma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Αυτήν την μεγάλη απόφαση πρέπει να πάρεις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Συνεργασία και Συμμετοχικότητα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!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ΠΩΣ θα το κάνεις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Με ουσιαστική αλλαγή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πιχειρηματικής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ν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οοτροπίας και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λ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ογικής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 μπάλα είναι στο γήπεδό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εσύ αποφασίζεις και πράττεις ανάλογα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Εύχομαι να αξιοποίησεις τα πολλά εγγενή σου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δ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 xml:space="preserve">υνατά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σ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ημεία με θετικό τρόπο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Times" w:cs="Times" w:hAnsi="Times" w:eastAsia="Times"/>
          <w:sz w:val="28"/>
          <w:szCs w:val="28"/>
          <w:shd w:val="clear" w:color="auto" w:fill="ffffff"/>
          <w:rtl w:val="0"/>
        </w:rPr>
      </w:pP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Και πάλι σ’ ευχαριστώ για την ευκαιρία που μου έδωσες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ώστε να συμβάλλω στην προσέγγιση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-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αντιμετώπιση των ΠΩΣ που σε απασχολούν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Με χαρά στην διάθεσή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ώστε να μπορέσω να ανταποκριθώ και σε άλλα ερωτηματικά σου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8"/>
          <w:szCs w:val="28"/>
          <w:shd w:val="clear" w:color="auto" w:fill="ffffff"/>
          <w:rtl w:val="0"/>
        </w:rPr>
        <w:t>Ο καλόπιστος διάλογος είναι η βάση για την διαχείριση της αλλαγής</w:t>
      </w:r>
      <w:r>
        <w:rPr>
          <w:rFonts w:ascii="Tahoma" w:hAnsi="Tahoma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both"/>
        <w:rPr>
          <w:rFonts w:ascii="Bradley Hand ITC TT-Bold" w:cs="Bradley Hand ITC TT-Bold" w:hAnsi="Bradley Hand ITC TT-Bold" w:eastAsia="Bradley Hand ITC TT-Bold"/>
          <w:sz w:val="36"/>
          <w:szCs w:val="36"/>
          <w:shd w:val="clear" w:color="auto" w:fill="ffffff"/>
          <w:rtl w:val="0"/>
        </w:rPr>
      </w:pPr>
      <w:r>
        <w:rPr>
          <w:rFonts w:ascii="Bradley Hand ITC TT-Bold" w:hAnsi="Bradley Hand ITC TT-Bold" w:hint="default"/>
          <w:sz w:val="36"/>
          <w:szCs w:val="36"/>
          <w:shd w:val="clear" w:color="auto" w:fill="ffffff"/>
          <w:rtl w:val="0"/>
        </w:rPr>
        <w:t>Με πραγματικό ενδιαφέρον για σένα και κατανόηση των κρίσιμων αναγκών σου</w:t>
      </w:r>
      <w:r>
        <w:rPr>
          <w:rFonts w:ascii="Bradley Hand ITC TT-Bold" w:hAnsi="Bradley Hand ITC TT-Bold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Bradley Hand ITC TT-Bold" w:hAnsi="Bradley Hand ITC TT-Bold" w:hint="default"/>
          <w:sz w:val="36"/>
          <w:szCs w:val="36"/>
          <w:shd w:val="clear" w:color="auto" w:fill="ffffff"/>
          <w:rtl w:val="0"/>
        </w:rPr>
        <w:t>Ο Οικονομικός Παράγων</w:t>
      </w:r>
      <w:r>
        <w:rPr>
          <w:rFonts w:ascii="Bradley Hand ITC TT-Bold" w:hAnsi="Bradley Hand ITC TT-Bold"/>
          <w:sz w:val="36"/>
          <w:szCs w:val="36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/>
        <w:ind w:left="0" w:right="0" w:firstLine="0"/>
        <w:jc w:val="right"/>
        <w:rPr>
          <w:rtl w:val="0"/>
        </w:rPr>
      </w:pP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Γιώργος Ν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Βλάχος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Μέντωρ Επιχειρηματικής Ανάπτυξης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π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Γενικός Διευθυντής Ομίλου Εταιριών ΑΓΕΤ ΗΡΑΚΛΗΣ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 xml:space="preserve">, Lafarge Group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bered"/>
  </w:abstractNum>
  <w:abstractNum w:abstractNumId="2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Numbered.0"/>
  </w:abstractNum>
  <w:abstractNum w:abstractNumId="4">
    <w:multiLevelType w:val="hybridMultilevel"/>
    <w:styleLink w:val="Numbered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2"/>
      </w:numPr>
    </w:pPr>
  </w:style>
  <w:style w:type="numbering" w:styleId="Numbered.0">
    <w:name w:val="Numbered.0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